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32" w:lineRule="atLeast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  <w:sz w:val="36"/>
          <w:szCs w:val="36"/>
          <w:lang w:eastAsia="zh-CN"/>
        </w:rPr>
        <w:t>宁海县财政局</w:t>
      </w:r>
      <w:r>
        <w:rPr>
          <w:rFonts w:hint="eastAsia" w:ascii="宋体" w:hAnsi="宋体" w:cs="宋体"/>
          <w:b/>
          <w:color w:val="333333"/>
          <w:sz w:val="36"/>
          <w:szCs w:val="36"/>
          <w:lang w:val="en-US" w:eastAsia="zh-CN"/>
        </w:rPr>
        <w:t>2019年</w:t>
      </w:r>
      <w:r>
        <w:rPr>
          <w:rFonts w:hint="eastAsia" w:ascii="宋体" w:hAnsi="宋体" w:cs="宋体"/>
          <w:b/>
          <w:color w:val="333333"/>
          <w:sz w:val="36"/>
          <w:szCs w:val="36"/>
        </w:rPr>
        <w:t>政府信息公开工作年度报告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</w:rPr>
        <w:t>总体情况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left="420" w:leftChars="0" w:right="0" w:rightChars="0"/>
        <w:jc w:val="both"/>
        <w:rPr>
          <w:rFonts w:hint="eastAsia" w:ascii="宋体" w:hAnsi="宋体" w:cs="宋体"/>
          <w:b/>
          <w:color w:val="333333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rightChars="0" w:firstLine="420" w:firstLineChars="200"/>
        <w:jc w:val="both"/>
        <w:textAlignment w:val="auto"/>
        <w:rPr>
          <w:rFonts w:hint="eastAsia" w:ascii="宋体" w:hAnsi="宋体" w:eastAsia="宋体" w:cs="宋体"/>
          <w:color w:val="3D3D3D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根据《中华人民共和国政府信息公开条例》要求，我局编制了201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年度政府信息公开年度报告，全文由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eastAsia="zh-CN"/>
        </w:rPr>
        <w:t>总体情况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、主动公开政府信息情况、收到和处理政府信息公开申请情况、政府信息公开行政复议、行政诉讼情况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存在的主要问题及改进情况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其他需要报告的事项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eastAsia="zh-CN"/>
        </w:rPr>
        <w:t>六部分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内容组成。报告中所列数据的统计期限为201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年1月1日起至201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年12月31日止。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rightChars="0" w:firstLine="420" w:firstLineChars="200"/>
        <w:jc w:val="both"/>
        <w:textAlignment w:val="auto"/>
        <w:rPr>
          <w:rFonts w:hint="eastAsia" w:ascii="宋体" w:hAnsi="宋体" w:eastAsia="宋体" w:cs="宋体"/>
          <w:color w:val="3D3D3D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201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年度，我局进一步增强政府信息公开工作的责任意识，建立健全政府信息工作长效机制，要求业务科室在职责范围内及时提供信息公开各项业务资料，办公室审核统一发布，将政府信息公开工作与日常的信息工作、电子政务工作相结合，做到专人承办、责任到人、层层落实，保证了政府信息工作得以高效开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rightChars="0" w:firstLine="420" w:firstLineChars="200"/>
        <w:jc w:val="both"/>
        <w:textAlignment w:val="auto"/>
        <w:rPr>
          <w:rFonts w:hint="eastAsia" w:ascii="宋体" w:hAnsi="宋体" w:eastAsia="宋体" w:cs="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val="en-US" w:eastAsia="zh-CN"/>
        </w:rPr>
        <w:t>持续深化监督保障机制。遵循“涉密信息不上网，上网信息不涉密”的原则，确保政务公开内容无涉及国家秘密和内部敏感事项。贯彻落实新《条例》规定精神，及时修订完善政府信息公开指南、主动公开目录、依申请公开工作程序等相关配套措施，为政府信息公开的准确性、权威性、完整性和时效性提供了制度保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color w:val="3D3D3D"/>
          <w:sz w:val="21"/>
          <w:szCs w:val="21"/>
          <w:u w:val="none"/>
        </w:rPr>
      </w:pPr>
      <w:bookmarkStart w:id="0" w:name="_GoBack"/>
      <w:bookmarkEnd w:id="0"/>
    </w:p>
    <w:p>
      <w:pPr>
        <w:pStyle w:val="2"/>
        <w:widowControl/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Style w:val="7"/>
                <w:lang w:val="en-US" w:eastAsia="zh-CN" w:bidi="ar"/>
              </w:rPr>
              <w:t>231942.86</w:t>
            </w:r>
            <w:r>
              <w:rPr>
                <w:rStyle w:val="8"/>
                <w:lang w:val="en-US" w:eastAsia="zh-CN" w:bidi="ar"/>
              </w:rPr>
              <w:t>元</w:t>
            </w:r>
          </w:p>
        </w:tc>
      </w:tr>
    </w:tbl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p>
      <w:pPr>
        <w:pStyle w:val="2"/>
        <w:widowControl/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四、政府信息公开行政复议、行政诉讼情况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jc w:val="center"/>
        <w:rPr>
          <w:rFonts w:hint="eastAsia" w:ascii="宋体" w:hAnsi="宋体" w:cs="宋体"/>
          <w:color w:val="333333"/>
          <w:sz w:val="24"/>
        </w:rPr>
      </w:pP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b/>
          <w:color w:val="auto"/>
        </w:rPr>
        <w:t>五、存在的主要问题及改进情况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201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年，我局政府信息公开工作取得了一定成效，但与公众的需要还存在一定差距，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  <w:t>主要是：政务公开的精细化程度还有待持续深化；依申请公开的办理能力和服务水平仍需进一步提高；配套制度和工作机制等公开基础尚需进一步完善。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20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年，我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  <w:t>局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将从以下几方面进行改进：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br w:type="textWrapping"/>
      </w:r>
      <w:r>
        <w:rPr>
          <w:rFonts w:hint="eastAsia" w:ascii="宋体" w:hAnsi="宋体" w:eastAsia="宋体" w:cs="宋体"/>
          <w:color w:val="0000FF"/>
          <w:sz w:val="21"/>
          <w:szCs w:val="21"/>
          <w:u w:val="none"/>
        </w:rPr>
        <w:t>　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　一是加大公开力度，扩大公开范围。按照“以公开为原则，不公开为例外”的要求，拓宽政府信息服务渠道，为群众提供更加方便快捷的信息公开服务。自觉接受社会监督，鼓励广大干部、群众积极参与监督，积极反映公开过程中存在的问题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　　二是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开展专业培训，提升服务水平。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进行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政务公开业务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培训，深化对新形势下政府信息公开工作重点、难点的认识。特别是在处理依申请公开时，针对人民群众最关注的涉及民生领域或其自身利益的问题，在不违反保密规定的前提下，尽量满足群众对政府信息的知情权。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　　三是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确保及时公开，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  <w:t>建立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长效机制。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建立政府信息公开长效机制，健全完善信息内容审核、及时发布、日常监督、公众反馈等制度，加快我局信息公开工作日常化、制度化、规范化进程。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A5092C"/>
    <w:multiLevelType w:val="singleLevel"/>
    <w:tmpl w:val="DBA509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874B5"/>
    <w:rsid w:val="075216CE"/>
    <w:rsid w:val="1AAF22D7"/>
    <w:rsid w:val="1C5965AA"/>
    <w:rsid w:val="24C774F3"/>
    <w:rsid w:val="264D34DF"/>
    <w:rsid w:val="294E7A13"/>
    <w:rsid w:val="329D251F"/>
    <w:rsid w:val="36495F49"/>
    <w:rsid w:val="42661114"/>
    <w:rsid w:val="5E0A6918"/>
    <w:rsid w:val="66A874B5"/>
    <w:rsid w:val="6E066328"/>
    <w:rsid w:val="7A202B38"/>
    <w:rsid w:val="7F84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D3D3D"/>
      <w:u w:val="none"/>
    </w:rPr>
  </w:style>
  <w:style w:type="character" w:styleId="6">
    <w:name w:val="Hyperlink"/>
    <w:basedOn w:val="4"/>
    <w:qFormat/>
    <w:uiPriority w:val="0"/>
    <w:rPr>
      <w:color w:val="3D3D3D"/>
      <w:u w:val="none"/>
    </w:rPr>
  </w:style>
  <w:style w:type="character" w:customStyle="1" w:styleId="7">
    <w:name w:val="font21"/>
    <w:basedOn w:val="4"/>
    <w:qFormat/>
    <w:uiPriority w:val="0"/>
    <w:rPr>
      <w:rFonts w:hint="default" w:ascii="Segoe UI" w:hAnsi="Segoe UI" w:eastAsia="Segoe UI" w:cs="Segoe UI"/>
      <w:color w:val="191F25"/>
      <w:sz w:val="21"/>
      <w:szCs w:val="21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191F25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2020-01-15T06:31:00Z</dcterms:created>
  <dc:creator>花9</dc:creator>
  <cp:lastModifiedBy>花9</cp:lastModifiedBy>
  <dcterms:modified xsi:type="dcterms:W3CDTF">2020-05-15T01:24:24Z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