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margin" w:tblpXSpec="center" w:tblpY="1081"/>
        <w:tblW w:w="9750" w:type="dxa"/>
        <w:tblCellSpacing w:w="0" w:type="dxa"/>
        <w:tblInd w:w="210" w:type="dxa"/>
        <w:shd w:val="clear" w:color="auto" w:fill="FFFFFF"/>
        <w:tblLayout w:type="fixed"/>
        <w:tblCellMar>
          <w:top w:w="0" w:type="dxa"/>
          <w:left w:w="0" w:type="dxa"/>
          <w:bottom w:w="0" w:type="dxa"/>
          <w:right w:w="0" w:type="dxa"/>
        </w:tblCellMar>
      </w:tblPr>
      <w:tblGrid>
        <w:gridCol w:w="9750"/>
      </w:tblGrid>
      <w:tr>
        <w:tblPrEx>
          <w:shd w:val="clear" w:color="auto" w:fill="FFFFFF"/>
          <w:tblLayout w:type="fixed"/>
          <w:tblCellMar>
            <w:top w:w="0" w:type="dxa"/>
            <w:left w:w="0" w:type="dxa"/>
            <w:bottom w:w="0" w:type="dxa"/>
            <w:right w:w="0" w:type="dxa"/>
          </w:tblCellMar>
        </w:tblPrEx>
        <w:trPr>
          <w:trHeight w:val="4536" w:hRule="atLeast"/>
          <w:tblCellSpacing w:w="0" w:type="dxa"/>
        </w:trPr>
        <w:tc>
          <w:tcPr>
            <w:tcW w:w="9750" w:type="dxa"/>
            <w:shd w:val="clear" w:color="auto" w:fill="FFFFFF"/>
            <w:vAlign w:val="center"/>
          </w:tcPr>
          <w:p>
            <w:pPr>
              <w:pStyle w:val="6"/>
              <w:widowControl/>
              <w:spacing w:before="0" w:beforeAutospacing="0" w:after="0" w:afterAutospacing="0" w:line="432" w:lineRule="atLeast"/>
              <w:jc w:val="center"/>
              <w:rPr>
                <w:rFonts w:ascii="方正小标宋简体" w:hAnsi="宋体" w:eastAsia="方正小标宋简体" w:cs="宋体"/>
              </w:rPr>
            </w:pPr>
            <w:r>
              <w:rPr>
                <w:rFonts w:hint="eastAsia" w:ascii="方正小标宋简体" w:hAnsi="宋体" w:eastAsia="方正小标宋简体" w:cs="宋体"/>
                <w:b/>
                <w:color w:val="333333"/>
                <w:sz w:val="36"/>
                <w:szCs w:val="36"/>
              </w:rPr>
              <w:t>岔路镇2019年政府信息公开工作年度报告</w:t>
            </w:r>
          </w:p>
          <w:p>
            <w:pPr>
              <w:pStyle w:val="6"/>
              <w:widowControl/>
              <w:spacing w:before="0" w:beforeAutospacing="0" w:after="0" w:afterAutospacing="0" w:line="432" w:lineRule="atLeast"/>
              <w:ind w:firstLine="420"/>
              <w:jc w:val="both"/>
              <w:rPr>
                <w:rFonts w:ascii="宋体" w:hAnsi="宋体" w:cs="宋体"/>
              </w:rPr>
            </w:pPr>
          </w:p>
          <w:p>
            <w:pPr>
              <w:pStyle w:val="2"/>
            </w:pPr>
            <w:r>
              <w:rPr>
                <w:rFonts w:hint="eastAsia"/>
              </w:rPr>
              <w:t>一、总体情况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2019年以来，根据县政府进一步深化政府信息公开工作要求，我镇认真贯彻落实《中华人民共和国政府信息公开条例》要求，着力适应新形势、新要求，进一步提升公开工作制度化、标准化、信息化水平，坚持以公开为常态、不公开为例外，遵循公正、公平、合法、便民的原则。</w:t>
            </w:r>
          </w:p>
          <w:p>
            <w:pPr>
              <w:ind w:firstLine="643" w:firstLineChars="200"/>
              <w:rPr>
                <w:rFonts w:hint="eastAsia" w:ascii="仿宋_GB2312" w:eastAsia="仿宋_GB2312"/>
                <w:b/>
                <w:sz w:val="32"/>
                <w:szCs w:val="32"/>
              </w:rPr>
            </w:pPr>
            <w:r>
              <w:rPr>
                <w:rFonts w:hint="eastAsia" w:ascii="楷体" w:hAnsi="楷体" w:eastAsia="楷体" w:cs="楷体"/>
                <w:b/>
                <w:sz w:val="32"/>
                <w:szCs w:val="32"/>
              </w:rPr>
              <w:t>加强组织领导，确保工作的顺利推进</w:t>
            </w:r>
          </w:p>
          <w:p>
            <w:pPr>
              <w:ind w:firstLine="640" w:firstLineChars="200"/>
              <w:rPr>
                <w:rFonts w:hint="eastAsia" w:ascii="仿宋_GB2312" w:eastAsia="仿宋_GB2312"/>
                <w:sz w:val="32"/>
                <w:szCs w:val="32"/>
              </w:rPr>
            </w:pPr>
            <w:r>
              <w:rPr>
                <w:rFonts w:hint="eastAsia" w:ascii="仿宋_GB2312" w:eastAsia="仿宋_GB2312"/>
                <w:sz w:val="32"/>
                <w:szCs w:val="32"/>
              </w:rPr>
              <w:t>我镇始终把做好政务信息公开工作列入正常的议事日程中，注意加强对信息公开工作的领导，形成“主要领导亲自抓，分管领导具体抓，职能科室抓落实”的工作机制，及时协调解决工作中的问题。为确保工作的顺利推进，我镇专门成立了由镇长任组长、分管领导任副组长，镇各部门负责人为成员的岔路镇政务信息公开工作领导小组，领导小组下设办公室，与镇党政办合并办公。</w:t>
            </w:r>
          </w:p>
          <w:p>
            <w:pPr>
              <w:ind w:firstLine="643" w:firstLineChars="200"/>
              <w:rPr>
                <w:rFonts w:hint="eastAsia" w:ascii="楷体" w:hAnsi="楷体" w:eastAsia="楷体" w:cs="楷体"/>
                <w:b/>
                <w:sz w:val="32"/>
                <w:szCs w:val="32"/>
              </w:rPr>
            </w:pPr>
            <w:r>
              <w:rPr>
                <w:rFonts w:hint="eastAsia" w:ascii="楷体" w:hAnsi="楷体" w:eastAsia="楷体" w:cs="楷体"/>
                <w:b/>
                <w:sz w:val="32"/>
                <w:szCs w:val="32"/>
              </w:rPr>
              <w:t>拓宽公开渠道，确保信息的及时有效</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积极拓宽公开及宣传渠道，除了依托政府门户网站、电视报纸等传统媒体，还通过“葛洪养生小镇”微信公众号、“宁海村民e点通”、看宁海、宁海发布等，以文字、图片、视频等多种形式及时发布办理工作动态、相关文件资料等，主动接受社会监督。</w:t>
            </w:r>
          </w:p>
          <w:p>
            <w:pPr>
              <w:ind w:firstLine="643" w:firstLineChars="200"/>
              <w:rPr>
                <w:rFonts w:hint="eastAsia" w:ascii="楷体" w:hAnsi="楷体" w:eastAsia="楷体" w:cs="楷体"/>
                <w:b/>
                <w:sz w:val="32"/>
                <w:szCs w:val="32"/>
                <w:highlight w:val="yellow"/>
                <w:lang w:eastAsia="zh-CN"/>
              </w:rPr>
            </w:pPr>
            <w:bookmarkStart w:id="0" w:name="_GoBack"/>
            <w:r>
              <w:rPr>
                <w:rFonts w:hint="eastAsia" w:ascii="楷体" w:hAnsi="楷体" w:eastAsia="楷体" w:cs="楷体"/>
                <w:b/>
                <w:sz w:val="32"/>
                <w:szCs w:val="32"/>
                <w:highlight w:val="yellow"/>
              </w:rPr>
              <w:t>深化监督保障</w:t>
            </w:r>
            <w:r>
              <w:rPr>
                <w:rFonts w:hint="eastAsia" w:ascii="楷体" w:hAnsi="楷体" w:eastAsia="楷体" w:cs="楷体"/>
                <w:b/>
                <w:sz w:val="32"/>
                <w:szCs w:val="32"/>
                <w:highlight w:val="yellow"/>
                <w:lang w:eastAsia="zh-CN"/>
              </w:rPr>
              <w:t>，确保公开的准确无误</w:t>
            </w:r>
          </w:p>
          <w:bookmarkEnd w:id="0"/>
          <w:p>
            <w:pPr>
              <w:ind w:firstLine="640" w:firstLineChars="200"/>
              <w:rPr>
                <w:rFonts w:hint="eastAsia" w:ascii="仿宋_GB2312" w:hAnsi="仿宋_GB2312" w:eastAsia="仿宋_GB2312" w:cs="仿宋_GB2312"/>
                <w:color w:val="000000"/>
                <w:kern w:val="0"/>
                <w:sz w:val="32"/>
                <w:szCs w:val="32"/>
              </w:rPr>
            </w:pPr>
            <w:r>
              <w:rPr>
                <w:rFonts w:hint="eastAsia" w:ascii="仿宋_GB2312" w:hAnsi="Calibri" w:eastAsia="仿宋_GB2312" w:cs="Times New Roman"/>
                <w:sz w:val="32"/>
                <w:szCs w:val="32"/>
                <w:highlight w:val="yellow"/>
                <w:lang w:val="en-US" w:eastAsia="zh-CN"/>
              </w:rPr>
              <w:t>一是推进公开制度建设，规范公开工作流程。结合工作实际，进一步完善政府信息公开工作配套制度，从内容、程序、监督、责任追究等各环节入手切实规范政府信息公开工作。二是坚持做好县政务公开通报和调度问题整改工作，积极反馈、加强沟通，对监测反馈问题及时整改到位并将落实情况公开发布，确保整改实效。</w:t>
            </w:r>
            <w:r>
              <w:rPr>
                <w:rFonts w:hint="eastAsia" w:ascii="仿宋_GB2312" w:hAnsi="仿宋_GB2312" w:eastAsia="仿宋_GB2312" w:cs="仿宋_GB2312"/>
                <w:color w:val="000000"/>
                <w:kern w:val="0"/>
                <w:sz w:val="32"/>
                <w:szCs w:val="32"/>
              </w:rPr>
              <w:t>　</w:t>
            </w:r>
          </w:p>
          <w:p>
            <w:pPr>
              <w:ind w:firstLine="643" w:firstLineChars="200"/>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截止2019年12月31日，公开政府工作信息情况</w:t>
            </w:r>
          </w:p>
          <w:p>
            <w:pPr>
              <w:ind w:firstLine="640" w:firstLineChars="200"/>
              <w:rPr>
                <w:rFonts w:ascii="仿宋_GB2312" w:eastAsia="仿宋_GB2312" w:cs="宋体"/>
                <w:sz w:val="32"/>
                <w:szCs w:val="32"/>
              </w:rPr>
            </w:pPr>
            <w:r>
              <w:rPr>
                <w:rFonts w:hint="eastAsia" w:ascii="仿宋_GB2312" w:eastAsia="仿宋_GB2312"/>
                <w:sz w:val="32"/>
                <w:szCs w:val="32"/>
              </w:rPr>
              <w:t>按照</w:t>
            </w:r>
            <w:r>
              <w:rPr>
                <w:rFonts w:hint="eastAsia" w:ascii="仿宋_GB2312" w:eastAsia="仿宋_GB2312" w:cs="宋体"/>
                <w:color w:val="333333"/>
                <w:sz w:val="32"/>
                <w:szCs w:val="32"/>
              </w:rPr>
              <w:t>《中华人民共和国政府信息公开条例》</w:t>
            </w:r>
            <w:r>
              <w:rPr>
                <w:rFonts w:hint="eastAsia" w:ascii="仿宋_GB2312" w:eastAsia="仿宋_GB2312"/>
                <w:sz w:val="32"/>
                <w:szCs w:val="32"/>
              </w:rPr>
              <w:t>的要求，我镇在县政府网站共主动公开政府信息1689条。主动公开信息类别：机构概况1条；政府文件463条；政府决策252条；工作信息563条；人事信息241条；财政信息155条；年度报告15条。2019年度接到公开政府信息的申请3份，其中在线申请1份，纸质申请2份。</w:t>
            </w:r>
          </w:p>
          <w:p>
            <w:pPr>
              <w:pStyle w:val="2"/>
            </w:pPr>
            <w:r>
              <w:rPr>
                <w:rFonts w:hint="eastAsia"/>
              </w:rPr>
              <w:t>二、主动公开政府信息情况</w:t>
            </w:r>
          </w:p>
          <w:tbl>
            <w:tblPr>
              <w:tblStyle w:val="7"/>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sz w:val="18"/>
                      <w:szCs w:val="18"/>
                    </w:rPr>
                  </w:pPr>
                  <w:r>
                    <w:rPr>
                      <w:rFonts w:hint="eastAsia" w:ascii="宋体" w:hAnsi="宋体" w:cs="宋体"/>
                      <w:color w:val="000000"/>
                      <w:kern w:val="0"/>
                      <w:sz w:val="18"/>
                      <w:szCs w:val="18"/>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sz w:val="18"/>
                      <w:szCs w:val="18"/>
                    </w:rPr>
                  </w:pPr>
                  <w:r>
                    <w:rPr>
                      <w:rFonts w:hint="eastAsia" w:ascii="宋体" w:hAnsi="宋体" w:cs="宋体"/>
                      <w:color w:val="000000"/>
                      <w:kern w:val="0"/>
                      <w:sz w:val="18"/>
                      <w:szCs w:val="18"/>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18"/>
                      <w:szCs w:val="18"/>
                    </w:rPr>
                  </w:pPr>
                  <w:r>
                    <w:rPr>
                      <w:rFonts w:hint="eastAsia" w:ascii="宋体" w:hAnsi="宋体" w:cs="宋体"/>
                      <w:color w:val="000000"/>
                      <w:kern w:val="0"/>
                      <w:sz w:val="18"/>
                      <w:szCs w:val="18"/>
                    </w:rPr>
                    <w:t>本年新</w:t>
                  </w:r>
                  <w:r>
                    <w:rPr>
                      <w:rFonts w:hint="eastAsia" w:ascii="宋体" w:hAnsi="宋体" w:cs="宋体"/>
                      <w:color w:val="000000"/>
                      <w:kern w:val="0"/>
                      <w:sz w:val="18"/>
                      <w:szCs w:val="18"/>
                    </w:rPr>
                    <w:br w:type="textWrapping"/>
                  </w:r>
                  <w:r>
                    <w:rPr>
                      <w:kern w:val="0"/>
                      <w:sz w:val="18"/>
                      <w:szCs w:val="18"/>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18"/>
                      <w:szCs w:val="18"/>
                    </w:rPr>
                  </w:pPr>
                  <w:r>
                    <w:rPr>
                      <w:rFonts w:hint="eastAsia" w:ascii="宋体" w:hAnsi="宋体" w:cs="宋体"/>
                      <w:color w:val="000000"/>
                      <w:kern w:val="0"/>
                      <w:sz w:val="18"/>
                      <w:szCs w:val="18"/>
                    </w:rPr>
                    <w:t>本年新</w:t>
                  </w:r>
                  <w:r>
                    <w:rPr>
                      <w:rFonts w:hint="eastAsia" w:ascii="宋体" w:hAnsi="宋体" w:cs="宋体"/>
                      <w:color w:val="000000"/>
                      <w:kern w:val="0"/>
                      <w:sz w:val="18"/>
                      <w:szCs w:val="18"/>
                    </w:rPr>
                    <w:br w:type="textWrapping"/>
                  </w:r>
                  <w:r>
                    <w:rPr>
                      <w:kern w:val="0"/>
                      <w:sz w:val="18"/>
                      <w:szCs w:val="18"/>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18"/>
                      <w:szCs w:val="18"/>
                    </w:rPr>
                  </w:pPr>
                  <w:r>
                    <w:rPr>
                      <w:rFonts w:hint="eastAsia" w:ascii="宋体" w:hAnsi="宋体" w:cs="宋体"/>
                      <w:color w:val="000000"/>
                      <w:kern w:val="0"/>
                      <w:sz w:val="18"/>
                      <w:szCs w:val="18"/>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　　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 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　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　　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 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　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sz w:val="18"/>
                      <w:szCs w:val="18"/>
                    </w:rPr>
                  </w:pPr>
                  <w:r>
                    <w:rPr>
                      <w:rFonts w:hint="eastAsia" w:ascii="宋体" w:hAnsi="宋体" w:cs="宋体"/>
                      <w:color w:val="000000"/>
                      <w:kern w:val="0"/>
                      <w:sz w:val="18"/>
                      <w:szCs w:val="18"/>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sz w:val="18"/>
                      <w:szCs w:val="18"/>
                    </w:rPr>
                  </w:pPr>
                  <w:r>
                    <w:rPr>
                      <w:rFonts w:hint="eastAsia" w:ascii="宋体" w:hAnsi="宋体" w:cs="宋体"/>
                      <w:color w:val="000000"/>
                      <w:kern w:val="0"/>
                      <w:sz w:val="18"/>
                      <w:szCs w:val="18"/>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18"/>
                      <w:szCs w:val="18"/>
                    </w:rPr>
                  </w:pPr>
                  <w:r>
                    <w:rPr>
                      <w:rFonts w:hint="eastAsia" w:ascii="宋体" w:hAnsi="宋体" w:cs="宋体"/>
                      <w:color w:val="000000"/>
                      <w:kern w:val="0"/>
                      <w:sz w:val="18"/>
                      <w:szCs w:val="18"/>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18"/>
                      <w:szCs w:val="18"/>
                    </w:rPr>
                  </w:pPr>
                  <w:r>
                    <w:rPr>
                      <w:rFonts w:hint="eastAsia" w:ascii="宋体" w:hAnsi="宋体" w:cs="宋体"/>
                      <w:color w:val="000000"/>
                      <w:kern w:val="0"/>
                      <w:sz w:val="18"/>
                      <w:szCs w:val="18"/>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18"/>
                      <w:szCs w:val="18"/>
                    </w:rPr>
                  </w:pPr>
                  <w:r>
                    <w:rPr>
                      <w:rFonts w:hint="eastAsia" w:ascii="宋体" w:hAnsi="宋体" w:cs="宋体"/>
                      <w:color w:val="000000"/>
                      <w:kern w:val="0"/>
                      <w:sz w:val="18"/>
                      <w:szCs w:val="18"/>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　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　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　0</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　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　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　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sz w:val="18"/>
                      <w:szCs w:val="18"/>
                    </w:rPr>
                  </w:pPr>
                  <w:r>
                    <w:rPr>
                      <w:rFonts w:hint="eastAsia" w:ascii="宋体" w:hAnsi="宋体" w:cs="宋体"/>
                      <w:color w:val="000000"/>
                      <w:kern w:val="0"/>
                      <w:sz w:val="18"/>
                      <w:szCs w:val="18"/>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sz w:val="18"/>
                      <w:szCs w:val="18"/>
                    </w:rPr>
                  </w:pPr>
                  <w:r>
                    <w:rPr>
                      <w:rFonts w:hint="eastAsia" w:ascii="宋体" w:hAnsi="宋体" w:cs="宋体"/>
                      <w:color w:val="000000"/>
                      <w:kern w:val="0"/>
                      <w:sz w:val="18"/>
                      <w:szCs w:val="18"/>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18"/>
                      <w:szCs w:val="18"/>
                    </w:rPr>
                  </w:pPr>
                  <w:r>
                    <w:rPr>
                      <w:rFonts w:hint="eastAsia" w:ascii="宋体" w:hAnsi="宋体" w:cs="宋体"/>
                      <w:color w:val="000000"/>
                      <w:kern w:val="0"/>
                      <w:sz w:val="18"/>
                      <w:szCs w:val="18"/>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18"/>
                      <w:szCs w:val="18"/>
                    </w:rPr>
                  </w:pPr>
                  <w:r>
                    <w:rPr>
                      <w:rFonts w:hint="eastAsia" w:ascii="宋体" w:hAnsi="宋体" w:cs="宋体"/>
                      <w:color w:val="000000"/>
                      <w:kern w:val="0"/>
                      <w:sz w:val="18"/>
                      <w:szCs w:val="18"/>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18"/>
                      <w:szCs w:val="18"/>
                    </w:rPr>
                  </w:pPr>
                  <w:r>
                    <w:rPr>
                      <w:rFonts w:hint="eastAsia" w:ascii="宋体" w:hAnsi="宋体" w:cs="宋体"/>
                      <w:color w:val="000000"/>
                      <w:kern w:val="0"/>
                      <w:sz w:val="18"/>
                      <w:szCs w:val="18"/>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　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　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　0</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　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　00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　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sz w:val="18"/>
                      <w:szCs w:val="18"/>
                    </w:rPr>
                  </w:pPr>
                  <w:r>
                    <w:rPr>
                      <w:rFonts w:hint="eastAsia" w:ascii="宋体" w:hAnsi="宋体" w:cs="宋体"/>
                      <w:color w:val="000000"/>
                      <w:kern w:val="0"/>
                      <w:sz w:val="18"/>
                      <w:szCs w:val="18"/>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sz w:val="18"/>
                      <w:szCs w:val="18"/>
                    </w:rPr>
                  </w:pPr>
                  <w:r>
                    <w:rPr>
                      <w:rFonts w:hint="eastAsia" w:ascii="宋体" w:hAnsi="宋体" w:cs="宋体"/>
                      <w:color w:val="000000"/>
                      <w:kern w:val="0"/>
                      <w:sz w:val="18"/>
                      <w:szCs w:val="18"/>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spacing w:after="180"/>
                    <w:jc w:val="center"/>
                    <w:rPr>
                      <w:sz w:val="18"/>
                      <w:szCs w:val="18"/>
                    </w:rPr>
                  </w:pPr>
                  <w:r>
                    <w:rPr>
                      <w:rFonts w:hint="eastAsia" w:ascii="宋体" w:hAnsi="宋体" w:cs="宋体"/>
                      <w:color w:val="000000"/>
                      <w:kern w:val="0"/>
                      <w:sz w:val="18"/>
                      <w:szCs w:val="18"/>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　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spacing w:after="180"/>
                    <w:jc w:val="center"/>
                    <w:rPr>
                      <w:sz w:val="18"/>
                      <w:szCs w:val="18"/>
                    </w:rPr>
                  </w:pPr>
                  <w:r>
                    <w:rPr>
                      <w:rFonts w:hint="eastAsia" w:ascii="宋体" w:hAnsi="宋体" w:cs="宋体"/>
                      <w:color w:val="000000"/>
                      <w:kern w:val="0"/>
                      <w:sz w:val="18"/>
                      <w:szCs w:val="18"/>
                    </w:rPr>
                    <w:t>0 </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sz w:val="18"/>
                      <w:szCs w:val="18"/>
                    </w:rPr>
                  </w:pPr>
                  <w:r>
                    <w:rPr>
                      <w:rFonts w:hint="eastAsia" w:ascii="宋体" w:hAnsi="宋体" w:cs="宋体"/>
                      <w:color w:val="000000"/>
                      <w:kern w:val="0"/>
                      <w:sz w:val="18"/>
                      <w:szCs w:val="18"/>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sz w:val="18"/>
                      <w:szCs w:val="18"/>
                    </w:rPr>
                  </w:pPr>
                  <w:r>
                    <w:rPr>
                      <w:rFonts w:hint="eastAsia" w:ascii="宋体" w:hAnsi="宋体" w:cs="宋体"/>
                      <w:color w:val="000000"/>
                      <w:kern w:val="0"/>
                      <w:sz w:val="18"/>
                      <w:szCs w:val="18"/>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18"/>
                      <w:szCs w:val="18"/>
                    </w:rPr>
                  </w:pPr>
                  <w:r>
                    <w:rPr>
                      <w:rFonts w:hint="eastAsia" w:ascii="宋体" w:hAnsi="宋体" w:cs="宋体"/>
                      <w:color w:val="000000"/>
                      <w:kern w:val="0"/>
                      <w:sz w:val="18"/>
                      <w:szCs w:val="18"/>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spacing w:after="180"/>
                    <w:jc w:val="center"/>
                    <w:rPr>
                      <w:sz w:val="18"/>
                      <w:szCs w:val="18"/>
                    </w:rPr>
                  </w:pPr>
                  <w:r>
                    <w:rPr>
                      <w:rFonts w:hint="eastAsia" w:ascii="宋体" w:hAnsi="宋体" w:cs="宋体"/>
                      <w:color w:val="000000"/>
                      <w:kern w:val="0"/>
                      <w:sz w:val="18"/>
                      <w:szCs w:val="18"/>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18"/>
                      <w:szCs w:val="18"/>
                    </w:rPr>
                  </w:pPr>
                  <w:r>
                    <w:rPr>
                      <w:rFonts w:hint="eastAsia" w:ascii="宋体" w:hAnsi="宋体" w:cs="宋体"/>
                      <w:color w:val="000000"/>
                      <w:kern w:val="0"/>
                      <w:sz w:val="18"/>
                      <w:szCs w:val="18"/>
                    </w:rPr>
                    <w:t>　33</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rPr>
                      <w:rFonts w:ascii="宋体"/>
                      <w:sz w:val="18"/>
                      <w:szCs w:val="18"/>
                    </w:rPr>
                  </w:pPr>
                  <w:r>
                    <w:rPr>
                      <w:rFonts w:ascii="宋体"/>
                      <w:sz w:val="18"/>
                      <w:szCs w:val="18"/>
                    </w:rPr>
                    <w:t>370702</w:t>
                  </w:r>
                </w:p>
              </w:tc>
            </w:tr>
          </w:tbl>
          <w:p>
            <w:pPr>
              <w:pStyle w:val="6"/>
              <w:widowControl/>
              <w:spacing w:before="0" w:beforeAutospacing="0" w:after="0" w:afterAutospacing="0" w:line="432" w:lineRule="atLeast"/>
              <w:ind w:firstLine="420"/>
              <w:jc w:val="both"/>
              <w:rPr>
                <w:rFonts w:ascii="宋体" w:hAnsi="宋体" w:cs="宋体"/>
              </w:rPr>
            </w:pPr>
          </w:p>
          <w:p>
            <w:pPr>
              <w:pStyle w:val="2"/>
            </w:pPr>
            <w:r>
              <w:rPr>
                <w:rFonts w:hint="eastAsia"/>
              </w:rPr>
              <w:t>三、收到和处理政府信息公开申请情况</w:t>
            </w:r>
          </w:p>
          <w:tbl>
            <w:tblPr>
              <w:tblStyle w:val="7"/>
              <w:tblW w:w="806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50"/>
              <w:gridCol w:w="760"/>
              <w:gridCol w:w="2244"/>
              <w:gridCol w:w="334"/>
              <w:gridCol w:w="671"/>
              <w:gridCol w:w="671"/>
              <w:gridCol w:w="724"/>
              <w:gridCol w:w="866"/>
              <w:gridCol w:w="635"/>
              <w:gridCol w:w="61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3554"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（本列数据的勾稽关系为：第一项加第二项之和，等于第三项加第四项之和）</w:t>
                  </w:r>
                </w:p>
              </w:tc>
              <w:tc>
                <w:tcPr>
                  <w:tcW w:w="4514"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3554"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33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自然人</w:t>
                  </w:r>
                </w:p>
              </w:tc>
              <w:tc>
                <w:tcPr>
                  <w:tcW w:w="356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法人或其他组织</w:t>
                  </w:r>
                </w:p>
              </w:tc>
              <w:tc>
                <w:tcPr>
                  <w:tcW w:w="613"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6" w:hRule="atLeast"/>
                <w:jc w:val="center"/>
              </w:trPr>
              <w:tc>
                <w:tcPr>
                  <w:tcW w:w="3554"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33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商业企业</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科研机构</w:t>
                  </w:r>
                </w:p>
              </w:tc>
              <w:tc>
                <w:tcPr>
                  <w:tcW w:w="724"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社会公益组织</w:t>
                  </w:r>
                </w:p>
              </w:tc>
              <w:tc>
                <w:tcPr>
                  <w:tcW w:w="86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法律服务机构</w:t>
                  </w:r>
                </w:p>
              </w:tc>
              <w:tc>
                <w:tcPr>
                  <w:tcW w:w="63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其他</w:t>
                  </w:r>
                </w:p>
              </w:tc>
              <w:tc>
                <w:tcPr>
                  <w:tcW w:w="613"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3554"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kern w:val="0"/>
                      <w:sz w:val="20"/>
                      <w:szCs w:val="20"/>
                    </w:rPr>
                    <w:t>一、本年新收政府信息公开申请数量</w:t>
                  </w:r>
                </w:p>
              </w:tc>
              <w:tc>
                <w:tcPr>
                  <w:tcW w:w="33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rPr>
                    <w:t>3</w:t>
                  </w: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8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rPr>
                    <w:t>3</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3554"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kern w:val="0"/>
                      <w:sz w:val="20"/>
                      <w:szCs w:val="20"/>
                    </w:rPr>
                    <w:t>二、上年结转政府信息公开申请数量</w:t>
                  </w:r>
                </w:p>
              </w:tc>
              <w:tc>
                <w:tcPr>
                  <w:tcW w:w="33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rPr>
                    <w:t>2</w:t>
                  </w: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8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rPr>
                    <w:t>2</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55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三、本年度办理结果</w:t>
                  </w:r>
                </w:p>
              </w:tc>
              <w:tc>
                <w:tcPr>
                  <w:tcW w:w="3004"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（一）予以公开</w:t>
                  </w:r>
                </w:p>
              </w:tc>
              <w:tc>
                <w:tcPr>
                  <w:tcW w:w="33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rPr>
                    <w:t>1</w:t>
                  </w: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8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13"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rPr>
                    <w:t>1</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5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3004"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（二）部分公开（区分处理的，只计这一情形，不计其他情形）</w:t>
                  </w:r>
                </w:p>
              </w:tc>
              <w:tc>
                <w:tcPr>
                  <w:tcW w:w="33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8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5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60"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（三）不予公开</w:t>
                  </w:r>
                </w:p>
              </w:tc>
              <w:tc>
                <w:tcPr>
                  <w:tcW w:w="2244"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1.属于国家秘密</w:t>
                  </w:r>
                </w:p>
              </w:tc>
              <w:tc>
                <w:tcPr>
                  <w:tcW w:w="33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8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13"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5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6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244"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2.其他法律行政法规禁止公开</w:t>
                  </w:r>
                </w:p>
              </w:tc>
              <w:tc>
                <w:tcPr>
                  <w:tcW w:w="33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8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5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6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244"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3.危及“三安全一稳定”</w:t>
                  </w:r>
                </w:p>
              </w:tc>
              <w:tc>
                <w:tcPr>
                  <w:tcW w:w="33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8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5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6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244"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4.保护第三方合法权益</w:t>
                  </w:r>
                </w:p>
              </w:tc>
              <w:tc>
                <w:tcPr>
                  <w:tcW w:w="33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8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5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6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244"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5.属于三类内部事务信息</w:t>
                  </w:r>
                </w:p>
              </w:tc>
              <w:tc>
                <w:tcPr>
                  <w:tcW w:w="33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8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5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6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244"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6.属于四类过程性信息</w:t>
                  </w:r>
                </w:p>
              </w:tc>
              <w:tc>
                <w:tcPr>
                  <w:tcW w:w="33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8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5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6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244"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7.属于行政执法案卷</w:t>
                  </w:r>
                </w:p>
              </w:tc>
              <w:tc>
                <w:tcPr>
                  <w:tcW w:w="33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8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5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6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244"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8.属于行政查询事项</w:t>
                  </w:r>
                </w:p>
              </w:tc>
              <w:tc>
                <w:tcPr>
                  <w:tcW w:w="33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8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5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60"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（四）无法提供</w:t>
                  </w:r>
                </w:p>
              </w:tc>
              <w:tc>
                <w:tcPr>
                  <w:tcW w:w="2244"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1.本机关不掌握相关政府信息</w:t>
                  </w:r>
                </w:p>
              </w:tc>
              <w:tc>
                <w:tcPr>
                  <w:tcW w:w="33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8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5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6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244"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2.没有现成信息需要另行制作</w:t>
                  </w:r>
                </w:p>
              </w:tc>
              <w:tc>
                <w:tcPr>
                  <w:tcW w:w="33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8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5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6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244"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3.补正后申请内容仍不明确</w:t>
                  </w:r>
                </w:p>
              </w:tc>
              <w:tc>
                <w:tcPr>
                  <w:tcW w:w="33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8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5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60"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（五）不予处理</w:t>
                  </w:r>
                </w:p>
              </w:tc>
              <w:tc>
                <w:tcPr>
                  <w:tcW w:w="2244"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1.信访举报投诉类申请</w:t>
                  </w:r>
                </w:p>
              </w:tc>
              <w:tc>
                <w:tcPr>
                  <w:tcW w:w="33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8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5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6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244"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2.重复申请</w:t>
                  </w:r>
                </w:p>
              </w:tc>
              <w:tc>
                <w:tcPr>
                  <w:tcW w:w="33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8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5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6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244"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3.要求提供公开出版物</w:t>
                  </w:r>
                </w:p>
              </w:tc>
              <w:tc>
                <w:tcPr>
                  <w:tcW w:w="33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8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5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6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244"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4.无正当理由大量反复申请</w:t>
                  </w:r>
                </w:p>
              </w:tc>
              <w:tc>
                <w:tcPr>
                  <w:tcW w:w="33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8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5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760"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2244"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5.要求行政机关确认或重新出具已获取信息</w:t>
                  </w:r>
                </w:p>
              </w:tc>
              <w:tc>
                <w:tcPr>
                  <w:tcW w:w="33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8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5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3004"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（六）其他处理</w:t>
                  </w:r>
                </w:p>
              </w:tc>
              <w:tc>
                <w:tcPr>
                  <w:tcW w:w="33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r>
                    <w:rPr>
                      <w:rFonts w:hint="eastAsia" w:cs="Calibri"/>
                      <w:kern w:val="0"/>
                      <w:sz w:val="20"/>
                      <w:szCs w:val="20"/>
                    </w:rPr>
                    <w:t>3</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8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rPr>
                    <w:t>3</w:t>
                  </w:r>
                  <w:r>
                    <w:rPr>
                      <w:rFonts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 w:hRule="atLeast"/>
                <w:jc w:val="center"/>
              </w:trPr>
              <w:tc>
                <w:tcPr>
                  <w:tcW w:w="5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3004"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pPr>
                  <w:r>
                    <w:rPr>
                      <w:rFonts w:hint="eastAsia" w:ascii="楷体" w:hAnsi="楷体" w:eastAsia="楷体" w:cs="楷体"/>
                      <w:kern w:val="0"/>
                      <w:sz w:val="20"/>
                      <w:szCs w:val="20"/>
                    </w:rPr>
                    <w:t>（七）总计</w:t>
                  </w:r>
                </w:p>
              </w:tc>
              <w:tc>
                <w:tcPr>
                  <w:tcW w:w="33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8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7" w:hRule="atLeast"/>
                <w:jc w:val="center"/>
              </w:trPr>
              <w:tc>
                <w:tcPr>
                  <w:tcW w:w="3554"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cs="宋体"/>
                      <w:kern w:val="0"/>
                      <w:sz w:val="20"/>
                      <w:szCs w:val="20"/>
                    </w:rPr>
                    <w:t>四、结转下年度继续办理</w:t>
                  </w:r>
                </w:p>
              </w:tc>
              <w:tc>
                <w:tcPr>
                  <w:tcW w:w="33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r>
                    <w:rPr>
                      <w:rFonts w:hint="eastAsia" w:cs="Calibri"/>
                      <w:kern w:val="0"/>
                      <w:sz w:val="20"/>
                      <w:szCs w:val="20"/>
                    </w:rPr>
                    <w:t>1</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7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72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86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3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13" w:type="dxa"/>
                  <w:tcBorders>
                    <w:top w:val="nil"/>
                    <w:left w:val="nil"/>
                    <w:bottom w:val="single" w:color="auto" w:sz="8" w:space="0"/>
                    <w:right w:val="single" w:color="auto" w:sz="8" w:space="0"/>
                  </w:tcBorders>
                  <w:tcMar>
                    <w:left w:w="108" w:type="dxa"/>
                    <w:right w:w="108" w:type="dxa"/>
                  </w:tcMar>
                  <w:vAlign w:val="center"/>
                </w:tcPr>
                <w:p>
                  <w:pPr>
                    <w:rPr>
                      <w:rFonts w:ascii="宋体"/>
                      <w:sz w:val="24"/>
                    </w:rPr>
                  </w:pPr>
                  <w:r>
                    <w:rPr>
                      <w:rFonts w:cs="Calibri"/>
                      <w:kern w:val="0"/>
                      <w:sz w:val="20"/>
                      <w:szCs w:val="20"/>
                    </w:rPr>
                    <w:t> </w:t>
                  </w:r>
                  <w:r>
                    <w:rPr>
                      <w:rFonts w:hint="eastAsia" w:cs="Calibri"/>
                      <w:kern w:val="0"/>
                      <w:sz w:val="20"/>
                      <w:szCs w:val="20"/>
                    </w:rPr>
                    <w:t>1</w:t>
                  </w:r>
                </w:p>
              </w:tc>
            </w:tr>
          </w:tbl>
          <w:p>
            <w:pPr>
              <w:pStyle w:val="2"/>
            </w:pPr>
          </w:p>
          <w:p>
            <w:pPr>
              <w:pStyle w:val="2"/>
            </w:pPr>
            <w:r>
              <w:rPr>
                <w:rFonts w:hint="eastAsia"/>
              </w:rPr>
              <w:t>四、政府信息公开行政复议、行政诉讼情况</w:t>
            </w:r>
          </w:p>
          <w:p>
            <w:pPr>
              <w:pStyle w:val="6"/>
              <w:widowControl/>
              <w:spacing w:before="0" w:beforeAutospacing="0" w:after="0" w:afterAutospacing="0" w:line="432" w:lineRule="atLeast"/>
              <w:ind w:firstLine="420"/>
              <w:jc w:val="both"/>
              <w:rPr>
                <w:rFonts w:ascii="宋体" w:hAnsi="宋体" w:cs="宋体"/>
              </w:rPr>
            </w:pPr>
          </w:p>
          <w:tbl>
            <w:tblPr>
              <w:tblStyle w:val="7"/>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0" w:hRule="atLeast"/>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cs="Calibri"/>
                      <w:kern w:val="0"/>
                      <w:sz w:val="20"/>
                      <w:szCs w:val="20"/>
                    </w:rPr>
                    <w:t> </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cs="Calibri"/>
                      <w:kern w:val="0"/>
                      <w:sz w:val="20"/>
                      <w:szCs w:val="20"/>
                    </w:rPr>
                    <w:t>0</w:t>
                  </w:r>
                  <w:r>
                    <w:rPr>
                      <w:rFonts w:cs="Calibri"/>
                      <w:kern w:val="0"/>
                      <w:sz w:val="20"/>
                      <w:szCs w:val="20"/>
                    </w:rPr>
                    <w:t> </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rPr>
                    <w:t> 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color w:val="000000"/>
                      <w:kern w:val="0"/>
                      <w:sz w:val="20"/>
                      <w:szCs w:val="20"/>
                    </w:rPr>
                    <w:t> </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cs="宋体"/>
                      <w:kern w:val="0"/>
                      <w:sz w:val="20"/>
                      <w:szCs w:val="20"/>
                    </w:rPr>
                    <w:t> </w:t>
                  </w:r>
                </w:p>
              </w:tc>
              <w:tc>
                <w:tcPr>
                  <w:tcW w:w="606" w:type="dxa"/>
                  <w:tcBorders>
                    <w:top w:val="nil"/>
                    <w:left w:val="nil"/>
                    <w:bottom w:val="single" w:color="auto" w:sz="8" w:space="0"/>
                    <w:right w:val="single" w:color="auto" w:sz="8" w:space="0"/>
                  </w:tcBorders>
                  <w:tcMar>
                    <w:left w:w="108" w:type="dxa"/>
                    <w:right w:w="108" w:type="dxa"/>
                  </w:tcMar>
                  <w:vAlign w:val="center"/>
                </w:tcPr>
                <w:p>
                  <w:pPr>
                    <w:rPr>
                      <w:rFonts w:ascii="宋体"/>
                      <w:sz w:val="24"/>
                    </w:rPr>
                  </w:pPr>
                  <w:r>
                    <w:rPr>
                      <w:rFonts w:hint="eastAsia" w:ascii="宋体"/>
                      <w:sz w:val="24"/>
                    </w:rPr>
                    <w:t>0</w:t>
                  </w:r>
                </w:p>
              </w:tc>
            </w:tr>
          </w:tbl>
          <w:p>
            <w:pPr>
              <w:pStyle w:val="6"/>
              <w:widowControl/>
              <w:spacing w:before="0" w:beforeAutospacing="0" w:after="0" w:afterAutospacing="0" w:line="432" w:lineRule="atLeast"/>
              <w:ind w:firstLine="420"/>
              <w:jc w:val="both"/>
              <w:rPr>
                <w:rFonts w:asciiTheme="majorHAnsi" w:hAnsiTheme="majorHAnsi" w:eastAsiaTheme="majorEastAsia" w:cstheme="majorBidi"/>
                <w:b/>
                <w:bCs/>
                <w:kern w:val="2"/>
                <w:sz w:val="32"/>
                <w:szCs w:val="32"/>
              </w:rPr>
            </w:pPr>
          </w:p>
          <w:p>
            <w:pPr>
              <w:pStyle w:val="6"/>
              <w:widowControl/>
              <w:spacing w:before="0" w:beforeAutospacing="0" w:after="0" w:afterAutospacing="0" w:line="432" w:lineRule="atLeast"/>
              <w:ind w:firstLine="420"/>
              <w:jc w:val="both"/>
              <w:rPr>
                <w:rFonts w:asciiTheme="majorHAnsi" w:hAnsiTheme="majorHAnsi" w:eastAsiaTheme="majorEastAsia" w:cstheme="majorBidi"/>
                <w:b/>
                <w:bCs/>
                <w:kern w:val="2"/>
                <w:sz w:val="32"/>
                <w:szCs w:val="32"/>
              </w:rPr>
            </w:pPr>
            <w:r>
              <w:rPr>
                <w:rFonts w:hint="eastAsia" w:asciiTheme="majorHAnsi" w:hAnsiTheme="majorHAnsi" w:eastAsiaTheme="majorEastAsia" w:cstheme="majorBidi"/>
                <w:b/>
                <w:bCs/>
                <w:kern w:val="2"/>
                <w:sz w:val="32"/>
                <w:szCs w:val="32"/>
              </w:rPr>
              <w:t>五、存在的主要问题及改进情况</w:t>
            </w:r>
          </w:p>
          <w:p>
            <w:pPr>
              <w:ind w:firstLine="640" w:firstLineChars="200"/>
              <w:rPr>
                <w:rFonts w:ascii="仿宋_GB2312" w:eastAsia="仿宋_GB2312"/>
                <w:sz w:val="32"/>
                <w:szCs w:val="32"/>
              </w:rPr>
            </w:pPr>
            <w:r>
              <w:rPr>
                <w:rFonts w:hint="eastAsia" w:ascii="仿宋_GB2312" w:eastAsia="仿宋_GB2312"/>
                <w:sz w:val="32"/>
                <w:szCs w:val="32"/>
              </w:rPr>
              <w:t>2019年，我镇政府信息公开工作虽然取得了一定的成绩，但也还存在一些问题，主要表现在：从事政府信息公开工作的人员绝大多数为兼职且变动频繁，一定程度上影响了工作的连续性；少数单位对政府信息公开工作的重要性认识还不够，主动公开意识有待增强；依申请公开政府信息工作有待进一步规范和提升。考虑从以下三个方面作进一步的改进：</w:t>
            </w:r>
          </w:p>
          <w:p>
            <w:pPr>
              <w:ind w:firstLine="640" w:firstLineChars="200"/>
              <w:rPr>
                <w:rFonts w:ascii="仿宋_GB2312" w:eastAsia="仿宋_GB2312"/>
                <w:sz w:val="32"/>
                <w:szCs w:val="32"/>
              </w:rPr>
            </w:pPr>
            <w:r>
              <w:rPr>
                <w:rFonts w:hint="eastAsia" w:ascii="仿宋_GB2312" w:eastAsia="仿宋_GB2312"/>
                <w:sz w:val="32"/>
                <w:szCs w:val="32"/>
              </w:rPr>
              <w:t>（一）着力加强政府信息公开工作的培训和宣传。进一步增强机关工作人员，特别是政府信息公开工作人员关于信息公开工作规定及相关法律知识的教育培训，切实提高其依法公开政府信息的意识和能力。</w:t>
            </w:r>
          </w:p>
          <w:p>
            <w:pPr>
              <w:ind w:firstLine="640" w:firstLineChars="200"/>
              <w:rPr>
                <w:rFonts w:ascii="仿宋_GB2312" w:eastAsia="仿宋_GB2312"/>
                <w:sz w:val="32"/>
                <w:szCs w:val="32"/>
              </w:rPr>
            </w:pPr>
            <w:r>
              <w:rPr>
                <w:rFonts w:hint="eastAsia" w:ascii="仿宋_GB2312" w:eastAsia="仿宋_GB2312"/>
                <w:sz w:val="32"/>
                <w:szCs w:val="32"/>
              </w:rPr>
              <w:t>（二）着力加大重点领域信息公开的工作力度。以“公开为民”理念，多渠道主动公开各领域的政府信息，深入推进重点领域政府信息公开，简化依申请公开工作流程，促进权责清单的全面落实，及时回应社会关切。</w:t>
            </w:r>
          </w:p>
          <w:p>
            <w:pPr>
              <w:ind w:firstLine="640" w:firstLineChars="200"/>
              <w:rPr>
                <w:rFonts w:ascii="仿宋_GB2312" w:eastAsia="仿宋_GB2312"/>
                <w:sz w:val="32"/>
                <w:szCs w:val="32"/>
              </w:rPr>
            </w:pPr>
            <w:r>
              <w:rPr>
                <w:rFonts w:hint="eastAsia" w:ascii="仿宋_GB2312" w:eastAsia="仿宋_GB2312"/>
                <w:sz w:val="32"/>
                <w:szCs w:val="32"/>
              </w:rPr>
              <w:t>（三）着力完善政府信息公开工作的监督检查机制。对各乡镇人民政府、县直有关单位贯彻落实《条例》的情况进行定期、不定期监督检查，总结推广经验做法，及时发现并研究解决存在问题，同时严格考核评比，扎实推动政府信息公开工作深入开展。</w:t>
            </w:r>
          </w:p>
          <w:p>
            <w:pPr>
              <w:pStyle w:val="6"/>
              <w:widowControl/>
              <w:spacing w:before="0" w:beforeAutospacing="0" w:after="0" w:afterAutospacing="0" w:line="432" w:lineRule="atLeast"/>
              <w:ind w:firstLine="420"/>
              <w:jc w:val="both"/>
              <w:rPr>
                <w:rFonts w:asciiTheme="majorHAnsi" w:hAnsiTheme="majorHAnsi" w:eastAsiaTheme="majorEastAsia" w:cstheme="majorBidi"/>
                <w:b/>
                <w:bCs/>
                <w:kern w:val="2"/>
                <w:sz w:val="32"/>
                <w:szCs w:val="32"/>
              </w:rPr>
            </w:pPr>
            <w:r>
              <w:rPr>
                <w:rFonts w:hint="eastAsia" w:asciiTheme="majorHAnsi" w:hAnsiTheme="majorHAnsi" w:eastAsiaTheme="majorEastAsia" w:cstheme="majorBidi"/>
                <w:b/>
                <w:bCs/>
                <w:kern w:val="2"/>
                <w:sz w:val="32"/>
                <w:szCs w:val="32"/>
              </w:rPr>
              <w:t>六、其他需要报告的事项</w:t>
            </w:r>
          </w:p>
          <w:p>
            <w:pPr>
              <w:pStyle w:val="6"/>
              <w:widowControl/>
              <w:spacing w:before="0" w:beforeAutospacing="0" w:after="0" w:afterAutospacing="0" w:line="432" w:lineRule="atLeast"/>
              <w:ind w:firstLine="420"/>
              <w:jc w:val="both"/>
              <w:rPr>
                <w:rFonts w:ascii="仿宋_GB2312" w:hAnsi="仿宋" w:eastAsia="仿宋_GB2312"/>
                <w:sz w:val="32"/>
                <w:szCs w:val="32"/>
              </w:rPr>
            </w:pPr>
            <w:r>
              <w:t>　　</w:t>
            </w:r>
            <w:r>
              <w:rPr>
                <w:rFonts w:ascii="仿宋_GB2312" w:hAnsi="仿宋" w:eastAsia="仿宋_GB2312"/>
                <w:sz w:val="32"/>
                <w:szCs w:val="32"/>
              </w:rPr>
              <w:t>没有需要说明的事项。</w:t>
            </w:r>
          </w:p>
          <w:p>
            <w:pPr>
              <w:pStyle w:val="6"/>
              <w:widowControl/>
              <w:spacing w:before="0" w:beforeAutospacing="0" w:after="0" w:afterAutospacing="0" w:line="432" w:lineRule="atLeast"/>
              <w:ind w:firstLine="420"/>
              <w:jc w:val="both"/>
              <w:rPr>
                <w:rFonts w:ascii="仿宋_GB2312" w:hAnsi="仿宋" w:eastAsia="仿宋_GB2312"/>
                <w:sz w:val="32"/>
                <w:szCs w:val="32"/>
              </w:rPr>
            </w:pPr>
          </w:p>
          <w:p>
            <w:pPr>
              <w:pStyle w:val="6"/>
              <w:widowControl/>
              <w:spacing w:before="0" w:beforeAutospacing="0" w:after="0" w:afterAutospacing="0" w:line="432" w:lineRule="atLeast"/>
              <w:ind w:firstLine="420"/>
              <w:jc w:val="both"/>
              <w:rPr>
                <w:rFonts w:ascii="仿宋_GB2312" w:hAnsi="仿宋" w:eastAsia="仿宋_GB2312"/>
                <w:sz w:val="32"/>
                <w:szCs w:val="32"/>
              </w:rPr>
            </w:pPr>
          </w:p>
          <w:p>
            <w:pPr>
              <w:pStyle w:val="6"/>
              <w:widowControl/>
              <w:spacing w:before="0" w:beforeAutospacing="0" w:after="0" w:afterAutospacing="0" w:line="432" w:lineRule="atLeast"/>
              <w:ind w:firstLine="420"/>
              <w:jc w:val="both"/>
              <w:rPr>
                <w:rFonts w:ascii="仿宋_GB2312" w:hAnsi="仿宋" w:eastAsia="仿宋_GB2312"/>
                <w:sz w:val="32"/>
                <w:szCs w:val="32"/>
              </w:rPr>
            </w:pPr>
          </w:p>
          <w:p>
            <w:pPr>
              <w:pStyle w:val="6"/>
              <w:widowControl/>
              <w:spacing w:before="0" w:beforeAutospacing="0" w:after="0" w:afterAutospacing="0" w:line="432" w:lineRule="atLeast"/>
              <w:ind w:firstLine="420"/>
              <w:jc w:val="both"/>
              <w:rPr>
                <w:rFonts w:ascii="宋体" w:hAnsi="宋体" w:cs="宋体"/>
              </w:rPr>
            </w:pPr>
          </w:p>
        </w:tc>
      </w:tr>
      <w:tr>
        <w:tblPrEx>
          <w:tblLayout w:type="fixed"/>
          <w:tblCellMar>
            <w:top w:w="0" w:type="dxa"/>
            <w:left w:w="0" w:type="dxa"/>
            <w:bottom w:w="0" w:type="dxa"/>
            <w:right w:w="0" w:type="dxa"/>
          </w:tblCellMar>
        </w:tblPrEx>
        <w:trPr>
          <w:tblCellSpacing w:w="0" w:type="dxa"/>
        </w:trPr>
        <w:tc>
          <w:tcPr>
            <w:tcW w:w="9750" w:type="dxa"/>
            <w:shd w:val="clear" w:color="auto" w:fill="FFFFFF"/>
            <w:vAlign w:val="center"/>
          </w:tcPr>
          <w:p>
            <w:pPr>
              <w:jc w:val="right"/>
              <w:rPr>
                <w:rFonts w:ascii="仿宋_GB2312" w:hAnsi="仿宋" w:eastAsia="仿宋_GB2312"/>
                <w:kern w:val="0"/>
                <w:sz w:val="32"/>
                <w:szCs w:val="32"/>
              </w:rPr>
            </w:pPr>
            <w:r>
              <w:rPr>
                <w:rFonts w:hint="eastAsia" w:ascii="仿宋_GB2312" w:hAnsi="仿宋" w:eastAsia="仿宋_GB2312"/>
                <w:kern w:val="0"/>
                <w:sz w:val="32"/>
                <w:szCs w:val="32"/>
              </w:rPr>
              <w:t>岔路镇人民政府</w:t>
            </w:r>
          </w:p>
          <w:p>
            <w:pPr>
              <w:jc w:val="right"/>
              <w:rPr>
                <w:rFonts w:ascii="宋体" w:hAnsi="宋体" w:cs="宋体"/>
                <w:color w:val="333333"/>
                <w:szCs w:val="21"/>
              </w:rPr>
            </w:pPr>
            <w:r>
              <w:rPr>
                <w:rFonts w:hint="eastAsia" w:ascii="仿宋_GB2312" w:hAnsi="仿宋" w:eastAsia="仿宋_GB2312"/>
                <w:kern w:val="0"/>
                <w:sz w:val="32"/>
                <w:szCs w:val="32"/>
              </w:rPr>
              <w:t>2020年1月10日</w:t>
            </w:r>
          </w:p>
        </w:tc>
      </w:tr>
      <w:tr>
        <w:tblPrEx>
          <w:tblLayout w:type="fixed"/>
          <w:tblCellMar>
            <w:top w:w="0" w:type="dxa"/>
            <w:left w:w="0" w:type="dxa"/>
            <w:bottom w:w="0" w:type="dxa"/>
            <w:right w:w="0" w:type="dxa"/>
          </w:tblCellMar>
        </w:tblPrEx>
        <w:trPr>
          <w:tblCellSpacing w:w="0" w:type="dxa"/>
        </w:trPr>
        <w:tc>
          <w:tcPr>
            <w:tcW w:w="9750" w:type="dxa"/>
            <w:shd w:val="clear" w:color="auto" w:fill="FFFFFF"/>
            <w:vAlign w:val="center"/>
          </w:tcPr>
          <w:p>
            <w:pPr>
              <w:jc w:val="left"/>
              <w:rPr>
                <w:rFonts w:ascii="宋体" w:hAnsi="宋体" w:cs="宋体"/>
                <w:color w:val="333333"/>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26A7"/>
    <w:rsid w:val="0005753C"/>
    <w:rsid w:val="00091361"/>
    <w:rsid w:val="000A71E4"/>
    <w:rsid w:val="000F3684"/>
    <w:rsid w:val="0010325C"/>
    <w:rsid w:val="003A65A6"/>
    <w:rsid w:val="0045200F"/>
    <w:rsid w:val="00484E1D"/>
    <w:rsid w:val="005857B6"/>
    <w:rsid w:val="005D5410"/>
    <w:rsid w:val="006832FB"/>
    <w:rsid w:val="006B10BA"/>
    <w:rsid w:val="0076028A"/>
    <w:rsid w:val="008226A7"/>
    <w:rsid w:val="008C7372"/>
    <w:rsid w:val="00A57979"/>
    <w:rsid w:val="00B70547"/>
    <w:rsid w:val="00C9159F"/>
    <w:rsid w:val="00CE579D"/>
    <w:rsid w:val="00E8158E"/>
    <w:rsid w:val="00F261B5"/>
    <w:rsid w:val="00F9143A"/>
    <w:rsid w:val="00F96CA3"/>
    <w:rsid w:val="25F1737F"/>
    <w:rsid w:val="3CAE059F"/>
    <w:rsid w:val="55141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iPriority w:val="0"/>
    <w:pPr>
      <w:spacing w:before="100" w:beforeAutospacing="1" w:after="100" w:afterAutospacing="1"/>
      <w:jc w:val="left"/>
    </w:pPr>
    <w:rPr>
      <w:kern w:val="0"/>
      <w:sz w:val="24"/>
    </w:rPr>
  </w:style>
  <w:style w:type="character" w:customStyle="1" w:styleId="9">
    <w:name w:val="页眉 Char"/>
    <w:basedOn w:val="8"/>
    <w:link w:val="5"/>
    <w:semiHidden/>
    <w:uiPriority w:val="99"/>
    <w:rPr>
      <w:sz w:val="18"/>
      <w:szCs w:val="18"/>
    </w:rPr>
  </w:style>
  <w:style w:type="character" w:customStyle="1" w:styleId="10">
    <w:name w:val="页脚 Char"/>
    <w:basedOn w:val="8"/>
    <w:link w:val="4"/>
    <w:semiHidden/>
    <w:uiPriority w:val="99"/>
    <w:rPr>
      <w:sz w:val="18"/>
      <w:szCs w:val="18"/>
    </w:rPr>
  </w:style>
  <w:style w:type="character" w:customStyle="1" w:styleId="11">
    <w:name w:val="批注框文本 Char"/>
    <w:basedOn w:val="8"/>
    <w:link w:val="3"/>
    <w:semiHidden/>
    <w:uiPriority w:val="99"/>
    <w:rPr>
      <w:rFonts w:ascii="Calibri" w:hAnsi="Calibri" w:eastAsia="宋体" w:cs="Times New Roman"/>
      <w:sz w:val="18"/>
      <w:szCs w:val="18"/>
    </w:rPr>
  </w:style>
  <w:style w:type="character" w:customStyle="1" w:styleId="12">
    <w:name w:val="标题 2 Char"/>
    <w:basedOn w:val="8"/>
    <w:link w:val="2"/>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370</Words>
  <Characters>2110</Characters>
  <Lines>17</Lines>
  <Paragraphs>4</Paragraphs>
  <TotalTime>2</TotalTime>
  <ScaleCrop>false</ScaleCrop>
  <LinksUpToDate>false</LinksUpToDate>
  <CharactersWithSpaces>2476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2020-01-09T09:54:00Z</dcterms:created>
  <dc:creator>Administrator</dc:creator>
  <cp:lastModifiedBy>Administrator</cp:lastModifiedBy>
  <cp:lastPrinted>2020-01-09T09:55:00Z</cp:lastPrinted>
  <dcterms:modified xsi:type="dcterms:W3CDTF">2020-05-14T06:50:06Z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