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ascii="黑体" w:hAnsi="黑体" w:eastAsia="黑体"/>
          <w:sz w:val="32"/>
        </w:rPr>
      </w:pPr>
      <w:r>
        <w:rPr>
          <w:rFonts w:hint="eastAsia" w:ascii="黑体" w:hAnsi="黑体" w:eastAsia="黑体"/>
          <w:sz w:val="32"/>
        </w:rPr>
        <w:t>附件3</w:t>
      </w:r>
    </w:p>
    <w:p>
      <w:pPr>
        <w:spacing w:line="650" w:lineRule="exact"/>
        <w:jc w:val="center"/>
        <w:rPr>
          <w:rFonts w:ascii="创艺简标宋" w:hAnsi="黑体" w:eastAsia="创艺简标宋"/>
          <w:sz w:val="44"/>
          <w:szCs w:val="44"/>
        </w:rPr>
      </w:pPr>
    </w:p>
    <w:p>
      <w:pPr>
        <w:spacing w:line="650" w:lineRule="exact"/>
        <w:jc w:val="center"/>
        <w:rPr>
          <w:rFonts w:ascii="创艺简标宋" w:hAnsi="楷体" w:eastAsia="创艺简标宋"/>
          <w:sz w:val="44"/>
          <w:szCs w:val="44"/>
        </w:rPr>
      </w:pPr>
      <w:bookmarkStart w:id="0" w:name="_GoBack"/>
      <w:r>
        <w:rPr>
          <w:rFonts w:hint="eastAsia" w:ascii="创艺简标宋" w:hAnsi="黑体" w:eastAsia="创艺简标宋"/>
          <w:sz w:val="44"/>
          <w:szCs w:val="44"/>
        </w:rPr>
        <w:t>科技型（创新型）企业认定、补助办理指南</w:t>
      </w:r>
      <w:bookmarkEnd w:id="0"/>
    </w:p>
    <w:p>
      <w:pPr>
        <w:spacing w:line="650" w:lineRule="exact"/>
        <w:jc w:val="left"/>
        <w:rPr>
          <w:rFonts w:ascii="楷体" w:hAnsi="楷体" w:eastAsia="楷体"/>
          <w:sz w:val="32"/>
        </w:rPr>
      </w:pPr>
    </w:p>
    <w:p>
      <w:pPr>
        <w:widowControl/>
        <w:spacing w:line="650" w:lineRule="exact"/>
        <w:ind w:firstLine="640" w:firstLineChars="200"/>
        <w:jc w:val="left"/>
        <w:rPr>
          <w:rFonts w:ascii="黑体" w:hAnsi="黑体" w:eastAsia="黑体"/>
          <w:sz w:val="32"/>
        </w:rPr>
      </w:pPr>
      <w:r>
        <w:rPr>
          <w:rFonts w:hint="eastAsia" w:ascii="黑体" w:hAnsi="黑体" w:eastAsia="黑体"/>
          <w:sz w:val="32"/>
        </w:rPr>
        <w:t>一、政策名称</w:t>
      </w:r>
    </w:p>
    <w:p>
      <w:pPr>
        <w:widowControl/>
        <w:spacing w:line="650" w:lineRule="exact"/>
        <w:ind w:firstLine="640" w:firstLineChars="200"/>
        <w:jc w:val="left"/>
        <w:rPr>
          <w:rFonts w:ascii="仿宋_GB2312" w:hAnsi="仿宋" w:eastAsia="仿宋_GB2312"/>
          <w:sz w:val="32"/>
        </w:rPr>
      </w:pPr>
      <w:r>
        <w:rPr>
          <w:rFonts w:hint="eastAsia" w:ascii="仿宋_GB2312" w:hAnsi="仿宋" w:eastAsia="仿宋_GB2312"/>
          <w:sz w:val="32"/>
        </w:rPr>
        <w:t>科技型（创新型）企业认定、补助。</w:t>
      </w:r>
    </w:p>
    <w:p>
      <w:pPr>
        <w:widowControl/>
        <w:spacing w:line="650" w:lineRule="exact"/>
        <w:ind w:firstLine="640" w:firstLineChars="200"/>
        <w:jc w:val="left"/>
        <w:rPr>
          <w:rFonts w:ascii="黑体" w:hAnsi="黑体" w:eastAsia="黑体"/>
          <w:sz w:val="32"/>
        </w:rPr>
      </w:pPr>
      <w:r>
        <w:rPr>
          <w:rFonts w:hint="eastAsia" w:ascii="黑体" w:hAnsi="黑体" w:eastAsia="黑体"/>
          <w:sz w:val="32"/>
        </w:rPr>
        <w:t>二、补助对象及条件</w:t>
      </w:r>
    </w:p>
    <w:p>
      <w:pPr>
        <w:widowControl/>
        <w:spacing w:line="650" w:lineRule="exact"/>
        <w:ind w:firstLine="640" w:firstLineChars="200"/>
        <w:jc w:val="left"/>
        <w:rPr>
          <w:rFonts w:ascii="仿宋_GB2312" w:hAnsi="仿宋" w:eastAsia="仿宋_GB2312"/>
          <w:sz w:val="32"/>
        </w:rPr>
      </w:pPr>
      <w:r>
        <w:rPr>
          <w:rFonts w:ascii="仿宋_GB2312" w:hAnsi="仿宋" w:eastAsia="仿宋_GB2312"/>
          <w:sz w:val="32"/>
        </w:rPr>
        <w:t>1</w:t>
      </w:r>
      <w:r>
        <w:rPr>
          <w:rFonts w:hint="eastAsia" w:ascii="仿宋_GB2312" w:hAnsi="仿宋" w:eastAsia="仿宋_GB2312"/>
          <w:sz w:val="32"/>
        </w:rPr>
        <w:t>．申报单位是本县注册营运满一年以上的独立法人，主导产品（服务）符合国家重点支持的高新技术领域；</w:t>
      </w:r>
      <w:r>
        <w:rPr>
          <w:rFonts w:ascii="仿宋_GB2312" w:hAnsi="仿宋" w:eastAsia="仿宋_GB2312"/>
          <w:sz w:val="32"/>
        </w:rPr>
        <w:t xml:space="preserve"> </w:t>
      </w:r>
    </w:p>
    <w:p>
      <w:pPr>
        <w:widowControl/>
        <w:spacing w:line="650" w:lineRule="exact"/>
        <w:ind w:firstLine="640" w:firstLineChars="200"/>
        <w:jc w:val="left"/>
        <w:rPr>
          <w:rFonts w:ascii="仿宋_GB2312" w:hAnsi="仿宋" w:eastAsia="仿宋_GB2312"/>
          <w:sz w:val="32"/>
        </w:rPr>
      </w:pPr>
      <w:r>
        <w:rPr>
          <w:rFonts w:ascii="仿宋_GB2312" w:hAnsi="仿宋" w:eastAsia="仿宋_GB2312"/>
          <w:sz w:val="32"/>
        </w:rPr>
        <w:t>2</w:t>
      </w:r>
      <w:r>
        <w:rPr>
          <w:rFonts w:hint="eastAsia" w:ascii="仿宋_GB2312" w:hAnsi="仿宋" w:eastAsia="仿宋_GB2312"/>
          <w:sz w:val="32"/>
        </w:rPr>
        <w:t>．主导产品（服务）应占企业同期总收入比例不低于</w:t>
      </w:r>
      <w:r>
        <w:rPr>
          <w:rFonts w:ascii="仿宋_GB2312" w:hAnsi="仿宋" w:eastAsia="仿宋_GB2312"/>
          <w:sz w:val="32"/>
        </w:rPr>
        <w:t>60%</w:t>
      </w:r>
      <w:r>
        <w:rPr>
          <w:rFonts w:hint="eastAsia" w:ascii="仿宋_GB2312" w:hAnsi="仿宋" w:eastAsia="仿宋_GB2312"/>
          <w:sz w:val="32"/>
        </w:rPr>
        <w:t>；</w:t>
      </w:r>
      <w:r>
        <w:rPr>
          <w:rFonts w:ascii="仿宋_GB2312" w:hAnsi="仿宋" w:eastAsia="仿宋_GB2312"/>
          <w:sz w:val="32"/>
        </w:rPr>
        <w:t xml:space="preserve"> </w:t>
      </w:r>
    </w:p>
    <w:p>
      <w:pPr>
        <w:widowControl/>
        <w:spacing w:line="650" w:lineRule="exact"/>
        <w:ind w:firstLine="640" w:firstLineChars="200"/>
        <w:jc w:val="left"/>
        <w:rPr>
          <w:rFonts w:ascii="仿宋_GB2312" w:hAnsi="仿宋" w:eastAsia="仿宋_GB2312"/>
          <w:sz w:val="32"/>
        </w:rPr>
      </w:pPr>
      <w:r>
        <w:rPr>
          <w:rFonts w:ascii="仿宋_GB2312" w:hAnsi="仿宋" w:eastAsia="仿宋_GB2312"/>
          <w:sz w:val="32"/>
        </w:rPr>
        <w:t>3</w:t>
      </w:r>
      <w:r>
        <w:rPr>
          <w:rFonts w:hint="eastAsia" w:ascii="仿宋_GB2312" w:hAnsi="仿宋" w:eastAsia="仿宋_GB2312"/>
          <w:sz w:val="32"/>
        </w:rPr>
        <w:t>．申报上年度起研究开发费用归集要求：企业应在研发支出科目下单独归集核算，并要求按每一项研发项目（或新产品）建账核算，研发项目（或新产品）需</w:t>
      </w:r>
      <w:r>
        <w:rPr>
          <w:rFonts w:ascii="仿宋_GB2312" w:hAnsi="仿宋" w:eastAsia="仿宋_GB2312"/>
          <w:sz w:val="32"/>
        </w:rPr>
        <w:t>5</w:t>
      </w:r>
      <w:r>
        <w:rPr>
          <w:rFonts w:hint="eastAsia" w:ascii="仿宋_GB2312" w:hAnsi="仿宋" w:eastAsia="仿宋_GB2312"/>
          <w:sz w:val="32"/>
        </w:rPr>
        <w:t>项以上，每一项研发项目（或新产品）研发费必须严格按照《高新技术企业认定管理工作指引》要求，按八大类多栏账进行归集。上一个会计年度的研究开发费用总额占同期销售收入总额比例不低于</w:t>
      </w:r>
      <w:r>
        <w:rPr>
          <w:rFonts w:ascii="仿宋_GB2312" w:hAnsi="仿宋" w:eastAsia="仿宋_GB2312"/>
          <w:sz w:val="32"/>
        </w:rPr>
        <w:t>3%</w:t>
      </w:r>
      <w:r>
        <w:rPr>
          <w:rFonts w:hint="eastAsia" w:ascii="仿宋_GB2312" w:hAnsi="仿宋" w:eastAsia="仿宋_GB2312"/>
          <w:sz w:val="32"/>
        </w:rPr>
        <w:t>；</w:t>
      </w:r>
      <w:r>
        <w:rPr>
          <w:rFonts w:ascii="仿宋_GB2312" w:hAnsi="仿宋" w:eastAsia="仿宋_GB2312"/>
          <w:sz w:val="32"/>
        </w:rPr>
        <w:t xml:space="preserve"> </w:t>
      </w:r>
    </w:p>
    <w:p>
      <w:pPr>
        <w:widowControl/>
        <w:spacing w:line="650" w:lineRule="exact"/>
        <w:ind w:firstLine="640" w:firstLineChars="200"/>
        <w:jc w:val="left"/>
        <w:rPr>
          <w:rFonts w:ascii="仿宋_GB2312" w:hAnsi="仿宋" w:eastAsia="仿宋_GB2312"/>
          <w:sz w:val="32"/>
        </w:rPr>
      </w:pPr>
      <w:r>
        <w:rPr>
          <w:rFonts w:ascii="仿宋_GB2312" w:hAnsi="仿宋" w:eastAsia="仿宋_GB2312"/>
          <w:sz w:val="32"/>
        </w:rPr>
        <w:t>4</w:t>
      </w:r>
      <w:r>
        <w:rPr>
          <w:rFonts w:hint="eastAsia" w:ascii="仿宋_GB2312" w:hAnsi="仿宋" w:eastAsia="仿宋_GB2312"/>
          <w:sz w:val="32"/>
        </w:rPr>
        <w:t>．企业从事研发和相关技术创新活动的科技人员占企业当年职工总数的比例不低于</w:t>
      </w:r>
      <w:r>
        <w:rPr>
          <w:rFonts w:ascii="仿宋_GB2312" w:hAnsi="仿宋" w:eastAsia="仿宋_GB2312"/>
          <w:sz w:val="32"/>
        </w:rPr>
        <w:t>10%(</w:t>
      </w:r>
      <w:r>
        <w:rPr>
          <w:rFonts w:hint="eastAsia" w:ascii="仿宋_GB2312" w:hAnsi="仿宋" w:eastAsia="仿宋_GB2312"/>
          <w:sz w:val="32"/>
        </w:rPr>
        <w:t>或不少于</w:t>
      </w:r>
      <w:r>
        <w:rPr>
          <w:rFonts w:ascii="仿宋_GB2312" w:hAnsi="仿宋" w:eastAsia="仿宋_GB2312"/>
          <w:sz w:val="32"/>
        </w:rPr>
        <w:t>10</w:t>
      </w:r>
      <w:r>
        <w:rPr>
          <w:rFonts w:hint="eastAsia" w:ascii="仿宋_GB2312" w:hAnsi="仿宋" w:eastAsia="仿宋_GB2312"/>
          <w:sz w:val="32"/>
        </w:rPr>
        <w:t>人</w:t>
      </w:r>
      <w:r>
        <w:rPr>
          <w:rFonts w:ascii="仿宋_GB2312" w:hAnsi="仿宋" w:eastAsia="仿宋_GB2312"/>
          <w:sz w:val="32"/>
        </w:rPr>
        <w:t>)</w:t>
      </w:r>
      <w:r>
        <w:rPr>
          <w:rFonts w:hint="eastAsia" w:ascii="仿宋_GB2312" w:hAnsi="仿宋" w:eastAsia="仿宋_GB2312"/>
          <w:sz w:val="32"/>
        </w:rPr>
        <w:t>；</w:t>
      </w:r>
    </w:p>
    <w:p>
      <w:pPr>
        <w:widowControl/>
        <w:spacing w:line="650" w:lineRule="exact"/>
        <w:ind w:firstLine="640" w:firstLineChars="200"/>
        <w:jc w:val="left"/>
        <w:rPr>
          <w:rFonts w:ascii="仿宋_GB2312" w:hAnsi="仿宋" w:eastAsia="仿宋_GB2312"/>
          <w:sz w:val="32"/>
        </w:rPr>
      </w:pPr>
      <w:r>
        <w:rPr>
          <w:rFonts w:ascii="仿宋_GB2312" w:hAnsi="仿宋" w:eastAsia="仿宋_GB2312"/>
          <w:sz w:val="32"/>
        </w:rPr>
        <w:t>5</w:t>
      </w:r>
      <w:r>
        <w:rPr>
          <w:rFonts w:hint="eastAsia" w:ascii="仿宋_GB2312" w:hAnsi="仿宋" w:eastAsia="仿宋_GB2312"/>
          <w:sz w:val="32"/>
        </w:rPr>
        <w:t>．有健全的生产、技术、质量和财务管理制度；</w:t>
      </w:r>
    </w:p>
    <w:p>
      <w:pPr>
        <w:widowControl/>
        <w:spacing w:line="650" w:lineRule="exact"/>
        <w:ind w:firstLine="640" w:firstLineChars="200"/>
        <w:jc w:val="left"/>
        <w:rPr>
          <w:rFonts w:hint="eastAsia" w:ascii="仿宋_GB2312" w:hAnsi="仿宋" w:eastAsia="仿宋_GB2312"/>
          <w:sz w:val="32"/>
        </w:rPr>
      </w:pPr>
      <w:r>
        <w:rPr>
          <w:rFonts w:ascii="仿宋_GB2312" w:hAnsi="仿宋" w:eastAsia="仿宋_GB2312"/>
          <w:sz w:val="32"/>
        </w:rPr>
        <w:t>6</w:t>
      </w:r>
      <w:r>
        <w:rPr>
          <w:rFonts w:hint="eastAsia" w:ascii="仿宋_GB2312" w:hAnsi="仿宋" w:eastAsia="仿宋_GB2312"/>
          <w:sz w:val="32"/>
        </w:rPr>
        <w:t>．科技型企业认定评估指标体系评分</w:t>
      </w:r>
      <w:r>
        <w:rPr>
          <w:rFonts w:ascii="仿宋_GB2312" w:hAnsi="仿宋" w:eastAsia="仿宋_GB2312"/>
          <w:sz w:val="32"/>
        </w:rPr>
        <w:t>70</w:t>
      </w:r>
      <w:r>
        <w:rPr>
          <w:rFonts w:hint="eastAsia" w:ascii="仿宋_GB2312" w:hAnsi="仿宋" w:eastAsia="仿宋_GB2312"/>
          <w:sz w:val="32"/>
        </w:rPr>
        <w:t>分以上。</w:t>
      </w:r>
    </w:p>
    <w:p>
      <w:pPr>
        <w:widowControl/>
        <w:spacing w:line="650" w:lineRule="exact"/>
        <w:ind w:firstLine="640" w:firstLineChars="200"/>
        <w:jc w:val="left"/>
        <w:rPr>
          <w:rFonts w:ascii="仿宋_GB2312" w:hAnsi="仿宋" w:eastAsia="仿宋_GB2312"/>
          <w:sz w:val="32"/>
        </w:rPr>
      </w:pPr>
    </w:p>
    <w:tbl>
      <w:tblPr>
        <w:tblStyle w:val="2"/>
        <w:tblW w:w="884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412"/>
        <w:gridCol w:w="3663"/>
        <w:gridCol w:w="2239"/>
        <w:gridCol w:w="6"/>
        <w:gridCol w:w="8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8843" w:type="dxa"/>
            <w:gridSpan w:val="6"/>
            <w:tcBorders>
              <w:top w:val="single" w:color="auto" w:sz="8" w:space="0"/>
            </w:tcBorders>
            <w:noWrap w:val="0"/>
            <w:vAlign w:val="center"/>
          </w:tcPr>
          <w:p>
            <w:pPr>
              <w:spacing w:line="360" w:lineRule="exact"/>
              <w:jc w:val="center"/>
              <w:rPr>
                <w:rFonts w:ascii="仿宋_GB2312" w:hAnsi="仿宋" w:eastAsia="仿宋_GB2312"/>
                <w:b/>
                <w:sz w:val="24"/>
                <w:szCs w:val="24"/>
              </w:rPr>
            </w:pPr>
            <w:r>
              <w:rPr>
                <w:rFonts w:hint="eastAsia" w:ascii="仿宋_GB2312" w:hAnsi="仿宋" w:eastAsia="仿宋_GB2312"/>
                <w:b/>
                <w:sz w:val="24"/>
                <w:szCs w:val="24"/>
              </w:rPr>
              <w:t>科技型企业认定评估指标体系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31" w:type="dxa"/>
            <w:noWrap w:val="0"/>
            <w:vAlign w:val="center"/>
          </w:tcPr>
          <w:p>
            <w:pPr>
              <w:spacing w:line="360" w:lineRule="exact"/>
              <w:ind w:left="-105" w:leftChars="-50" w:right="-105" w:rightChars="-50"/>
              <w:jc w:val="center"/>
              <w:rPr>
                <w:rFonts w:ascii="仿宋_GB2312" w:hAnsi="仿宋" w:eastAsia="仿宋_GB2312"/>
                <w:b/>
                <w:sz w:val="24"/>
                <w:szCs w:val="24"/>
              </w:rPr>
            </w:pPr>
            <w:r>
              <w:rPr>
                <w:rFonts w:hint="eastAsia" w:ascii="仿宋_GB2312" w:hAnsi="仿宋" w:eastAsia="仿宋_GB2312"/>
                <w:b/>
                <w:sz w:val="24"/>
                <w:szCs w:val="24"/>
              </w:rPr>
              <w:t>序号</w:t>
            </w:r>
          </w:p>
        </w:tc>
        <w:tc>
          <w:tcPr>
            <w:tcW w:w="1412" w:type="dxa"/>
            <w:noWrap w:val="0"/>
            <w:vAlign w:val="center"/>
          </w:tcPr>
          <w:p>
            <w:pPr>
              <w:spacing w:line="360" w:lineRule="exact"/>
              <w:jc w:val="center"/>
              <w:rPr>
                <w:rFonts w:ascii="仿宋_GB2312" w:hAnsi="仿宋" w:eastAsia="仿宋_GB2312"/>
                <w:b/>
                <w:sz w:val="24"/>
                <w:szCs w:val="24"/>
              </w:rPr>
            </w:pPr>
            <w:r>
              <w:rPr>
                <w:rFonts w:hint="eastAsia" w:ascii="仿宋_GB2312" w:hAnsi="仿宋" w:eastAsia="仿宋_GB2312"/>
                <w:b/>
                <w:sz w:val="24"/>
                <w:szCs w:val="24"/>
              </w:rPr>
              <w:t>指标名称</w:t>
            </w:r>
          </w:p>
          <w:p>
            <w:pPr>
              <w:spacing w:line="360" w:lineRule="exact"/>
              <w:jc w:val="center"/>
              <w:rPr>
                <w:rFonts w:ascii="仿宋_GB2312" w:hAnsi="仿宋" w:eastAsia="仿宋_GB2312"/>
                <w:b/>
                <w:sz w:val="24"/>
                <w:szCs w:val="24"/>
              </w:rPr>
            </w:pPr>
            <w:r>
              <w:rPr>
                <w:rFonts w:hint="eastAsia" w:ascii="仿宋_GB2312" w:hAnsi="仿宋" w:eastAsia="仿宋_GB2312"/>
                <w:b/>
                <w:sz w:val="24"/>
                <w:szCs w:val="24"/>
              </w:rPr>
              <w:t>（分值）</w:t>
            </w:r>
          </w:p>
        </w:tc>
        <w:tc>
          <w:tcPr>
            <w:tcW w:w="3663" w:type="dxa"/>
            <w:noWrap w:val="0"/>
            <w:vAlign w:val="center"/>
          </w:tcPr>
          <w:p>
            <w:pPr>
              <w:spacing w:line="360" w:lineRule="exact"/>
              <w:jc w:val="center"/>
              <w:rPr>
                <w:rFonts w:ascii="仿宋_GB2312" w:hAnsi="仿宋" w:eastAsia="仿宋_GB2312"/>
                <w:b/>
                <w:sz w:val="24"/>
                <w:szCs w:val="24"/>
              </w:rPr>
            </w:pPr>
            <w:r>
              <w:rPr>
                <w:rFonts w:hint="eastAsia" w:ascii="仿宋_GB2312" w:hAnsi="仿宋" w:eastAsia="仿宋_GB2312"/>
                <w:b/>
                <w:sz w:val="24"/>
                <w:szCs w:val="24"/>
              </w:rPr>
              <w:t>指</w:t>
            </w:r>
            <w:r>
              <w:rPr>
                <w:rFonts w:ascii="仿宋_GB2312" w:hAnsi="仿宋" w:eastAsia="仿宋_GB2312"/>
                <w:b/>
                <w:sz w:val="24"/>
                <w:szCs w:val="24"/>
              </w:rPr>
              <w:t xml:space="preserve"> </w:t>
            </w:r>
            <w:r>
              <w:rPr>
                <w:rFonts w:hint="eastAsia" w:ascii="仿宋_GB2312" w:hAnsi="仿宋" w:eastAsia="仿宋_GB2312"/>
                <w:b/>
                <w:sz w:val="24"/>
                <w:szCs w:val="24"/>
              </w:rPr>
              <w:t>标</w:t>
            </w:r>
            <w:r>
              <w:rPr>
                <w:rFonts w:ascii="仿宋_GB2312" w:hAnsi="仿宋" w:eastAsia="仿宋_GB2312"/>
                <w:b/>
                <w:sz w:val="24"/>
                <w:szCs w:val="24"/>
              </w:rPr>
              <w:t xml:space="preserve"> </w:t>
            </w:r>
            <w:r>
              <w:rPr>
                <w:rFonts w:hint="eastAsia" w:ascii="仿宋_GB2312" w:hAnsi="仿宋" w:eastAsia="仿宋_GB2312"/>
                <w:b/>
                <w:sz w:val="24"/>
                <w:szCs w:val="24"/>
              </w:rPr>
              <w:t>说</w:t>
            </w:r>
            <w:r>
              <w:rPr>
                <w:rFonts w:ascii="仿宋_GB2312" w:hAnsi="仿宋" w:eastAsia="仿宋_GB2312"/>
                <w:b/>
                <w:sz w:val="24"/>
                <w:szCs w:val="24"/>
              </w:rPr>
              <w:t xml:space="preserve"> </w:t>
            </w:r>
            <w:r>
              <w:rPr>
                <w:rFonts w:hint="eastAsia" w:ascii="仿宋_GB2312" w:hAnsi="仿宋" w:eastAsia="仿宋_GB2312"/>
                <w:b/>
                <w:sz w:val="24"/>
                <w:szCs w:val="24"/>
              </w:rPr>
              <w:t>明</w:t>
            </w:r>
          </w:p>
        </w:tc>
        <w:tc>
          <w:tcPr>
            <w:tcW w:w="2245" w:type="dxa"/>
            <w:gridSpan w:val="2"/>
            <w:noWrap w:val="0"/>
            <w:vAlign w:val="center"/>
          </w:tcPr>
          <w:p>
            <w:pPr>
              <w:spacing w:line="360" w:lineRule="exact"/>
              <w:jc w:val="center"/>
              <w:rPr>
                <w:rFonts w:ascii="仿宋_GB2312" w:hAnsi="仿宋" w:eastAsia="仿宋_GB2312"/>
                <w:b/>
                <w:sz w:val="24"/>
                <w:szCs w:val="24"/>
              </w:rPr>
            </w:pPr>
            <w:r>
              <w:rPr>
                <w:rFonts w:hint="eastAsia" w:ascii="仿宋_GB2312" w:hAnsi="仿宋" w:eastAsia="仿宋_GB2312"/>
                <w:b/>
                <w:sz w:val="24"/>
                <w:szCs w:val="24"/>
              </w:rPr>
              <w:t>指标值</w:t>
            </w:r>
          </w:p>
        </w:tc>
        <w:tc>
          <w:tcPr>
            <w:tcW w:w="892" w:type="dxa"/>
            <w:noWrap w:val="0"/>
            <w:vAlign w:val="center"/>
          </w:tcPr>
          <w:p>
            <w:pPr>
              <w:spacing w:line="360" w:lineRule="exact"/>
              <w:jc w:val="center"/>
              <w:rPr>
                <w:rFonts w:ascii="仿宋_GB2312" w:hAnsi="仿宋" w:eastAsia="仿宋_GB2312"/>
                <w:b/>
                <w:sz w:val="24"/>
                <w:szCs w:val="24"/>
              </w:rPr>
            </w:pPr>
            <w:r>
              <w:rPr>
                <w:rFonts w:hint="eastAsia" w:ascii="仿宋_GB2312" w:hAnsi="仿宋" w:eastAsia="仿宋_GB2312"/>
                <w:b/>
                <w:sz w:val="24"/>
                <w:szCs w:val="24"/>
              </w:rPr>
              <w:t>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31" w:type="dxa"/>
            <w:vMerge w:val="restart"/>
            <w:noWrap w:val="0"/>
            <w:vAlign w:val="center"/>
          </w:tcPr>
          <w:p>
            <w:pPr>
              <w:spacing w:line="360" w:lineRule="exact"/>
              <w:jc w:val="center"/>
              <w:rPr>
                <w:rFonts w:ascii="仿宋_GB2312" w:hAnsi="仿宋" w:eastAsia="仿宋_GB2312"/>
                <w:sz w:val="24"/>
                <w:szCs w:val="24"/>
              </w:rPr>
            </w:pPr>
            <w:r>
              <w:rPr>
                <w:rFonts w:ascii="仿宋_GB2312" w:hAnsi="仿宋" w:eastAsia="仿宋_GB2312"/>
                <w:sz w:val="24"/>
                <w:szCs w:val="24"/>
              </w:rPr>
              <w:t>1</w:t>
            </w:r>
          </w:p>
        </w:tc>
        <w:tc>
          <w:tcPr>
            <w:tcW w:w="1412" w:type="dxa"/>
            <w:vMerge w:val="restart"/>
            <w:noWrap w:val="0"/>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知识产权</w:t>
            </w:r>
          </w:p>
          <w:p>
            <w:pPr>
              <w:spacing w:line="360" w:lineRule="exact"/>
              <w:jc w:val="center"/>
              <w:rPr>
                <w:rFonts w:ascii="仿宋_GB2312" w:hAnsi="仿宋" w:eastAsia="仿宋_GB2312"/>
                <w:sz w:val="24"/>
                <w:szCs w:val="24"/>
              </w:rPr>
            </w:pPr>
            <w:r>
              <w:rPr>
                <w:rFonts w:hint="eastAsia" w:ascii="仿宋_GB2312" w:hAnsi="仿宋" w:eastAsia="仿宋_GB2312"/>
                <w:sz w:val="24"/>
                <w:szCs w:val="24"/>
              </w:rPr>
              <w:t>（</w:t>
            </w:r>
            <w:r>
              <w:rPr>
                <w:rFonts w:ascii="仿宋_GB2312" w:hAnsi="仿宋" w:eastAsia="仿宋_GB2312"/>
                <w:sz w:val="24"/>
                <w:szCs w:val="24"/>
              </w:rPr>
              <w:t>30</w:t>
            </w:r>
            <w:r>
              <w:rPr>
                <w:rFonts w:hint="eastAsia" w:ascii="仿宋_GB2312" w:hAnsi="仿宋" w:eastAsia="仿宋_GB2312"/>
                <w:sz w:val="24"/>
                <w:szCs w:val="24"/>
              </w:rPr>
              <w:t>分）</w:t>
            </w:r>
          </w:p>
        </w:tc>
        <w:tc>
          <w:tcPr>
            <w:tcW w:w="3663" w:type="dxa"/>
            <w:vMerge w:val="restart"/>
            <w:noWrap w:val="0"/>
            <w:vAlign w:val="center"/>
          </w:tcPr>
          <w:p>
            <w:pPr>
              <w:spacing w:line="360" w:lineRule="exact"/>
              <w:rPr>
                <w:rFonts w:ascii="仿宋_GB2312" w:hAnsi="仿宋" w:eastAsia="仿宋_GB2312"/>
                <w:sz w:val="24"/>
                <w:szCs w:val="24"/>
              </w:rPr>
            </w:pPr>
            <w:r>
              <w:rPr>
                <w:rFonts w:hint="eastAsia" w:ascii="仿宋_GB2312" w:hAnsi="仿宋" w:eastAsia="仿宋_GB2312"/>
                <w:sz w:val="24"/>
                <w:szCs w:val="24"/>
              </w:rPr>
              <w:t>①项目申报前获得有效知识产权数量分档评价；</w:t>
            </w:r>
          </w:p>
          <w:p>
            <w:pPr>
              <w:spacing w:line="360" w:lineRule="exact"/>
              <w:rPr>
                <w:rFonts w:ascii="仿宋_GB2312" w:hAnsi="仿宋" w:eastAsia="仿宋_GB2312"/>
                <w:sz w:val="24"/>
                <w:szCs w:val="24"/>
              </w:rPr>
            </w:pPr>
            <w:r>
              <w:rPr>
                <w:rFonts w:hint="eastAsia" w:ascii="仿宋_GB2312" w:hAnsi="仿宋" w:eastAsia="仿宋_GB2312"/>
                <w:sz w:val="24"/>
                <w:szCs w:val="24"/>
              </w:rPr>
              <w:t>②发明专利、植物新品种、国家级农作物品种、国家新药、国家一级中药保护品种、集成电路布图设计专有权按</w:t>
            </w:r>
            <w:r>
              <w:rPr>
                <w:rFonts w:hint="eastAsia" w:ascii="仿宋_GB2312" w:hAnsi="仿宋" w:eastAsia="仿宋_GB2312" w:cs="宋体"/>
                <w:sz w:val="24"/>
                <w:szCs w:val="24"/>
              </w:rPr>
              <w:t>Ⅰ</w:t>
            </w:r>
            <w:r>
              <w:rPr>
                <w:rFonts w:hint="eastAsia" w:ascii="仿宋_GB2312" w:hAnsi="仿宋" w:eastAsia="仿宋_GB2312"/>
                <w:sz w:val="24"/>
                <w:szCs w:val="24"/>
              </w:rPr>
              <w:t>类评价；</w:t>
            </w:r>
          </w:p>
          <w:p>
            <w:pPr>
              <w:spacing w:line="360" w:lineRule="exact"/>
              <w:rPr>
                <w:rFonts w:ascii="仿宋_GB2312" w:hAnsi="仿宋" w:eastAsia="仿宋_GB2312"/>
                <w:sz w:val="24"/>
                <w:szCs w:val="24"/>
              </w:rPr>
            </w:pPr>
            <w:r>
              <w:rPr>
                <w:rFonts w:hint="eastAsia" w:ascii="仿宋_GB2312" w:hAnsi="仿宋" w:eastAsia="仿宋_GB2312"/>
                <w:sz w:val="24"/>
                <w:szCs w:val="24"/>
              </w:rPr>
              <w:t>③实用新型专利、软件著作权按</w:t>
            </w:r>
            <w:r>
              <w:rPr>
                <w:rFonts w:hint="eastAsia" w:ascii="仿宋_GB2312" w:hAnsi="仿宋" w:eastAsia="仿宋_GB2312" w:cs="宋体"/>
                <w:sz w:val="24"/>
                <w:szCs w:val="24"/>
              </w:rPr>
              <w:t>Ⅱ</w:t>
            </w:r>
            <w:r>
              <w:rPr>
                <w:rFonts w:hint="eastAsia" w:ascii="仿宋_GB2312" w:hAnsi="仿宋" w:eastAsia="仿宋_GB2312"/>
                <w:sz w:val="24"/>
                <w:szCs w:val="24"/>
              </w:rPr>
              <w:t>类评价。</w:t>
            </w:r>
          </w:p>
        </w:tc>
        <w:tc>
          <w:tcPr>
            <w:tcW w:w="2245" w:type="dxa"/>
            <w:gridSpan w:val="2"/>
            <w:noWrap w:val="0"/>
            <w:vAlign w:val="center"/>
          </w:tcPr>
          <w:p>
            <w:pPr>
              <w:spacing w:line="360" w:lineRule="exact"/>
              <w:jc w:val="center"/>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项</w:t>
            </w:r>
            <w:r>
              <w:rPr>
                <w:rFonts w:ascii="仿宋_GB2312" w:hAnsi="仿宋" w:eastAsia="仿宋_GB2312"/>
                <w:sz w:val="24"/>
                <w:szCs w:val="24"/>
              </w:rPr>
              <w:t>II</w:t>
            </w:r>
            <w:r>
              <w:rPr>
                <w:rFonts w:hint="eastAsia" w:ascii="仿宋_GB2312" w:hAnsi="仿宋" w:eastAsia="仿宋_GB2312"/>
                <w:sz w:val="24"/>
                <w:szCs w:val="24"/>
              </w:rPr>
              <w:t>类专利</w:t>
            </w:r>
          </w:p>
        </w:tc>
        <w:tc>
          <w:tcPr>
            <w:tcW w:w="892" w:type="dxa"/>
            <w:noWrap w:val="0"/>
            <w:vAlign w:val="center"/>
          </w:tcPr>
          <w:p>
            <w:pPr>
              <w:spacing w:line="360" w:lineRule="exact"/>
              <w:jc w:val="center"/>
              <w:rPr>
                <w:rFonts w:ascii="仿宋_GB2312" w:hAnsi="仿宋" w:eastAsia="仿宋_GB2312"/>
                <w:sz w:val="24"/>
                <w:szCs w:val="24"/>
              </w:rPr>
            </w:pPr>
            <w:r>
              <w:rPr>
                <w:rFonts w:ascii="仿宋_GB2312" w:hAnsi="仿宋" w:eastAsia="仿宋_GB2312"/>
                <w:sz w:val="24"/>
                <w:szCs w:val="24"/>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31" w:type="dxa"/>
            <w:vMerge w:val="continue"/>
            <w:noWrap w:val="0"/>
            <w:vAlign w:val="center"/>
          </w:tcPr>
          <w:p>
            <w:pPr>
              <w:spacing w:line="360" w:lineRule="exact"/>
              <w:jc w:val="center"/>
              <w:rPr>
                <w:rFonts w:ascii="仿宋_GB2312" w:hAnsi="仿宋" w:eastAsia="仿宋_GB2312"/>
                <w:sz w:val="24"/>
                <w:szCs w:val="24"/>
              </w:rPr>
            </w:pPr>
          </w:p>
        </w:tc>
        <w:tc>
          <w:tcPr>
            <w:tcW w:w="1412" w:type="dxa"/>
            <w:vMerge w:val="continue"/>
            <w:noWrap w:val="0"/>
            <w:vAlign w:val="center"/>
          </w:tcPr>
          <w:p>
            <w:pPr>
              <w:spacing w:line="360" w:lineRule="exact"/>
              <w:jc w:val="center"/>
              <w:rPr>
                <w:rFonts w:ascii="仿宋_GB2312" w:hAnsi="仿宋" w:eastAsia="仿宋_GB2312"/>
                <w:sz w:val="24"/>
                <w:szCs w:val="24"/>
              </w:rPr>
            </w:pPr>
          </w:p>
        </w:tc>
        <w:tc>
          <w:tcPr>
            <w:tcW w:w="3663" w:type="dxa"/>
            <w:vMerge w:val="continue"/>
            <w:noWrap w:val="0"/>
            <w:vAlign w:val="center"/>
          </w:tcPr>
          <w:p>
            <w:pPr>
              <w:spacing w:line="360" w:lineRule="exact"/>
              <w:rPr>
                <w:rFonts w:ascii="仿宋_GB2312" w:hAnsi="仿宋" w:eastAsia="仿宋_GB2312"/>
                <w:sz w:val="24"/>
                <w:szCs w:val="24"/>
              </w:rPr>
            </w:pPr>
          </w:p>
        </w:tc>
        <w:tc>
          <w:tcPr>
            <w:tcW w:w="2245" w:type="dxa"/>
            <w:gridSpan w:val="2"/>
            <w:noWrap w:val="0"/>
            <w:vAlign w:val="center"/>
          </w:tcPr>
          <w:p>
            <w:pPr>
              <w:spacing w:line="360" w:lineRule="exact"/>
              <w:jc w:val="center"/>
              <w:rPr>
                <w:rFonts w:ascii="仿宋_GB2312" w:hAnsi="仿宋" w:eastAsia="仿宋_GB2312"/>
                <w:sz w:val="24"/>
                <w:szCs w:val="24"/>
              </w:rPr>
            </w:pPr>
            <w:r>
              <w:rPr>
                <w:rFonts w:ascii="仿宋_GB2312" w:hAnsi="仿宋" w:eastAsia="仿宋_GB2312"/>
                <w:sz w:val="24"/>
                <w:szCs w:val="24"/>
              </w:rPr>
              <w:t>2</w:t>
            </w:r>
            <w:r>
              <w:rPr>
                <w:rFonts w:hint="eastAsia" w:ascii="仿宋_GB2312" w:hAnsi="仿宋" w:eastAsia="仿宋_GB2312"/>
                <w:sz w:val="24"/>
                <w:szCs w:val="24"/>
              </w:rPr>
              <w:t>项</w:t>
            </w:r>
            <w:r>
              <w:rPr>
                <w:rFonts w:ascii="仿宋_GB2312" w:hAnsi="仿宋" w:eastAsia="仿宋_GB2312"/>
                <w:sz w:val="24"/>
                <w:szCs w:val="24"/>
              </w:rPr>
              <w:t>II</w:t>
            </w:r>
            <w:r>
              <w:rPr>
                <w:rFonts w:hint="eastAsia" w:ascii="仿宋_GB2312" w:hAnsi="仿宋" w:eastAsia="仿宋_GB2312"/>
                <w:sz w:val="24"/>
                <w:szCs w:val="24"/>
              </w:rPr>
              <w:t>类专利</w:t>
            </w:r>
          </w:p>
        </w:tc>
        <w:tc>
          <w:tcPr>
            <w:tcW w:w="892" w:type="dxa"/>
            <w:noWrap w:val="0"/>
            <w:vAlign w:val="center"/>
          </w:tcPr>
          <w:p>
            <w:pPr>
              <w:spacing w:line="360" w:lineRule="exact"/>
              <w:jc w:val="center"/>
              <w:rPr>
                <w:rFonts w:ascii="仿宋_GB2312" w:hAnsi="仿宋" w:eastAsia="仿宋_GB2312"/>
                <w:sz w:val="24"/>
                <w:szCs w:val="24"/>
              </w:rPr>
            </w:pPr>
            <w:r>
              <w:rPr>
                <w:rFonts w:ascii="仿宋_GB2312" w:hAnsi="仿宋" w:eastAsia="仿宋_GB2312"/>
                <w:sz w:val="24"/>
                <w:szCs w:val="24"/>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31" w:type="dxa"/>
            <w:vMerge w:val="continue"/>
            <w:noWrap w:val="0"/>
            <w:vAlign w:val="center"/>
          </w:tcPr>
          <w:p>
            <w:pPr>
              <w:spacing w:line="360" w:lineRule="exact"/>
              <w:jc w:val="center"/>
              <w:rPr>
                <w:rFonts w:ascii="仿宋_GB2312" w:hAnsi="仿宋" w:eastAsia="仿宋_GB2312"/>
                <w:sz w:val="24"/>
                <w:szCs w:val="24"/>
              </w:rPr>
            </w:pPr>
          </w:p>
        </w:tc>
        <w:tc>
          <w:tcPr>
            <w:tcW w:w="1412" w:type="dxa"/>
            <w:vMerge w:val="continue"/>
            <w:noWrap w:val="0"/>
            <w:vAlign w:val="center"/>
          </w:tcPr>
          <w:p>
            <w:pPr>
              <w:spacing w:line="360" w:lineRule="exact"/>
              <w:jc w:val="center"/>
              <w:rPr>
                <w:rFonts w:ascii="仿宋_GB2312" w:hAnsi="仿宋" w:eastAsia="仿宋_GB2312"/>
                <w:sz w:val="24"/>
                <w:szCs w:val="24"/>
              </w:rPr>
            </w:pPr>
          </w:p>
        </w:tc>
        <w:tc>
          <w:tcPr>
            <w:tcW w:w="3663" w:type="dxa"/>
            <w:vMerge w:val="continue"/>
            <w:noWrap w:val="0"/>
            <w:vAlign w:val="center"/>
          </w:tcPr>
          <w:p>
            <w:pPr>
              <w:spacing w:line="360" w:lineRule="exact"/>
              <w:rPr>
                <w:rFonts w:ascii="仿宋_GB2312" w:hAnsi="仿宋" w:eastAsia="仿宋_GB2312"/>
                <w:sz w:val="24"/>
                <w:szCs w:val="24"/>
              </w:rPr>
            </w:pPr>
          </w:p>
        </w:tc>
        <w:tc>
          <w:tcPr>
            <w:tcW w:w="2245" w:type="dxa"/>
            <w:gridSpan w:val="2"/>
            <w:noWrap w:val="0"/>
            <w:vAlign w:val="center"/>
          </w:tcPr>
          <w:p>
            <w:pPr>
              <w:spacing w:line="360" w:lineRule="exact"/>
              <w:jc w:val="center"/>
              <w:rPr>
                <w:rFonts w:ascii="仿宋_GB2312" w:hAnsi="仿宋" w:eastAsia="仿宋_GB2312"/>
                <w:sz w:val="24"/>
                <w:szCs w:val="24"/>
              </w:rPr>
            </w:pPr>
            <w:r>
              <w:rPr>
                <w:rFonts w:ascii="仿宋_GB2312" w:hAnsi="仿宋" w:eastAsia="仿宋_GB2312"/>
                <w:sz w:val="24"/>
                <w:szCs w:val="24"/>
              </w:rPr>
              <w:t>3</w:t>
            </w:r>
            <w:r>
              <w:rPr>
                <w:rFonts w:hint="eastAsia" w:ascii="仿宋_GB2312" w:hAnsi="仿宋" w:eastAsia="仿宋_GB2312"/>
                <w:sz w:val="24"/>
                <w:szCs w:val="24"/>
              </w:rPr>
              <w:t>项</w:t>
            </w:r>
            <w:r>
              <w:rPr>
                <w:rFonts w:ascii="仿宋_GB2312" w:hAnsi="仿宋" w:eastAsia="仿宋_GB2312"/>
                <w:sz w:val="24"/>
                <w:szCs w:val="24"/>
              </w:rPr>
              <w:t>II</w:t>
            </w:r>
            <w:r>
              <w:rPr>
                <w:rFonts w:hint="eastAsia" w:ascii="仿宋_GB2312" w:hAnsi="仿宋" w:eastAsia="仿宋_GB2312"/>
                <w:sz w:val="24"/>
                <w:szCs w:val="24"/>
              </w:rPr>
              <w:t>类专利</w:t>
            </w:r>
          </w:p>
        </w:tc>
        <w:tc>
          <w:tcPr>
            <w:tcW w:w="892" w:type="dxa"/>
            <w:noWrap w:val="0"/>
            <w:vAlign w:val="center"/>
          </w:tcPr>
          <w:p>
            <w:pPr>
              <w:spacing w:line="360" w:lineRule="exact"/>
              <w:jc w:val="center"/>
              <w:rPr>
                <w:rFonts w:ascii="仿宋_GB2312" w:hAnsi="仿宋" w:eastAsia="仿宋_GB2312"/>
                <w:sz w:val="24"/>
                <w:szCs w:val="24"/>
              </w:rPr>
            </w:pPr>
            <w:r>
              <w:rPr>
                <w:rFonts w:ascii="仿宋_GB2312" w:hAnsi="仿宋" w:eastAsia="仿宋_GB2312"/>
                <w:sz w:val="24"/>
                <w:szCs w:val="24"/>
              </w:rPr>
              <w:t>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31" w:type="dxa"/>
            <w:vMerge w:val="continue"/>
            <w:noWrap w:val="0"/>
            <w:vAlign w:val="center"/>
          </w:tcPr>
          <w:p>
            <w:pPr>
              <w:spacing w:line="360" w:lineRule="exact"/>
              <w:jc w:val="center"/>
              <w:rPr>
                <w:rFonts w:ascii="仿宋_GB2312" w:hAnsi="仿宋" w:eastAsia="仿宋_GB2312"/>
                <w:sz w:val="24"/>
                <w:szCs w:val="24"/>
              </w:rPr>
            </w:pPr>
          </w:p>
        </w:tc>
        <w:tc>
          <w:tcPr>
            <w:tcW w:w="1412" w:type="dxa"/>
            <w:vMerge w:val="continue"/>
            <w:noWrap w:val="0"/>
            <w:vAlign w:val="center"/>
          </w:tcPr>
          <w:p>
            <w:pPr>
              <w:spacing w:line="360" w:lineRule="exact"/>
              <w:jc w:val="center"/>
              <w:rPr>
                <w:rFonts w:ascii="仿宋_GB2312" w:hAnsi="仿宋" w:eastAsia="仿宋_GB2312"/>
                <w:sz w:val="24"/>
                <w:szCs w:val="24"/>
              </w:rPr>
            </w:pPr>
          </w:p>
        </w:tc>
        <w:tc>
          <w:tcPr>
            <w:tcW w:w="3663" w:type="dxa"/>
            <w:vMerge w:val="continue"/>
            <w:noWrap w:val="0"/>
            <w:vAlign w:val="center"/>
          </w:tcPr>
          <w:p>
            <w:pPr>
              <w:spacing w:line="360" w:lineRule="exact"/>
              <w:rPr>
                <w:rFonts w:ascii="仿宋_GB2312" w:hAnsi="仿宋" w:eastAsia="仿宋_GB2312"/>
                <w:sz w:val="24"/>
                <w:szCs w:val="24"/>
              </w:rPr>
            </w:pPr>
          </w:p>
        </w:tc>
        <w:tc>
          <w:tcPr>
            <w:tcW w:w="2245" w:type="dxa"/>
            <w:gridSpan w:val="2"/>
            <w:noWrap w:val="0"/>
            <w:vAlign w:val="center"/>
          </w:tcPr>
          <w:p>
            <w:pPr>
              <w:spacing w:line="360" w:lineRule="exact"/>
              <w:jc w:val="center"/>
              <w:rPr>
                <w:rFonts w:ascii="仿宋_GB2312" w:hAnsi="仿宋" w:eastAsia="仿宋_GB2312"/>
                <w:sz w:val="24"/>
                <w:szCs w:val="24"/>
              </w:rPr>
            </w:pPr>
            <w:r>
              <w:rPr>
                <w:rFonts w:ascii="仿宋_GB2312" w:hAnsi="仿宋" w:eastAsia="仿宋_GB2312"/>
                <w:sz w:val="24"/>
                <w:szCs w:val="24"/>
              </w:rPr>
              <w:t>4</w:t>
            </w:r>
            <w:r>
              <w:rPr>
                <w:rFonts w:hint="eastAsia" w:ascii="仿宋_GB2312" w:hAnsi="仿宋" w:eastAsia="仿宋_GB2312"/>
                <w:sz w:val="24"/>
                <w:szCs w:val="24"/>
              </w:rPr>
              <w:t>项</w:t>
            </w:r>
            <w:r>
              <w:rPr>
                <w:rFonts w:ascii="仿宋_GB2312" w:hAnsi="仿宋" w:eastAsia="仿宋_GB2312"/>
                <w:sz w:val="24"/>
                <w:szCs w:val="24"/>
              </w:rPr>
              <w:t>II</w:t>
            </w:r>
            <w:r>
              <w:rPr>
                <w:rFonts w:hint="eastAsia" w:ascii="仿宋_GB2312" w:hAnsi="仿宋" w:eastAsia="仿宋_GB2312"/>
                <w:sz w:val="24"/>
                <w:szCs w:val="24"/>
              </w:rPr>
              <w:t>类专利</w:t>
            </w:r>
          </w:p>
        </w:tc>
        <w:tc>
          <w:tcPr>
            <w:tcW w:w="892" w:type="dxa"/>
            <w:noWrap w:val="0"/>
            <w:vAlign w:val="center"/>
          </w:tcPr>
          <w:p>
            <w:pPr>
              <w:spacing w:line="360" w:lineRule="exact"/>
              <w:jc w:val="center"/>
              <w:rPr>
                <w:rFonts w:ascii="仿宋_GB2312" w:hAnsi="仿宋" w:eastAsia="仿宋_GB2312"/>
                <w:sz w:val="24"/>
                <w:szCs w:val="24"/>
              </w:rPr>
            </w:pPr>
            <w:r>
              <w:rPr>
                <w:rFonts w:ascii="仿宋_GB2312" w:hAnsi="仿宋" w:eastAsia="仿宋_GB2312"/>
                <w:sz w:val="24"/>
                <w:szCs w:val="24"/>
              </w:rPr>
              <w:t>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31" w:type="dxa"/>
            <w:vMerge w:val="continue"/>
            <w:noWrap w:val="0"/>
            <w:vAlign w:val="center"/>
          </w:tcPr>
          <w:p>
            <w:pPr>
              <w:spacing w:line="360" w:lineRule="exact"/>
              <w:jc w:val="center"/>
              <w:rPr>
                <w:rFonts w:ascii="仿宋_GB2312" w:hAnsi="仿宋" w:eastAsia="仿宋_GB2312"/>
                <w:sz w:val="24"/>
                <w:szCs w:val="24"/>
              </w:rPr>
            </w:pPr>
          </w:p>
        </w:tc>
        <w:tc>
          <w:tcPr>
            <w:tcW w:w="1412" w:type="dxa"/>
            <w:vMerge w:val="continue"/>
            <w:noWrap w:val="0"/>
            <w:vAlign w:val="center"/>
          </w:tcPr>
          <w:p>
            <w:pPr>
              <w:spacing w:line="360" w:lineRule="exact"/>
              <w:jc w:val="center"/>
              <w:rPr>
                <w:rFonts w:ascii="仿宋_GB2312" w:hAnsi="仿宋" w:eastAsia="仿宋_GB2312"/>
                <w:sz w:val="24"/>
                <w:szCs w:val="24"/>
              </w:rPr>
            </w:pPr>
          </w:p>
        </w:tc>
        <w:tc>
          <w:tcPr>
            <w:tcW w:w="3663" w:type="dxa"/>
            <w:vMerge w:val="continue"/>
            <w:noWrap w:val="0"/>
            <w:vAlign w:val="center"/>
          </w:tcPr>
          <w:p>
            <w:pPr>
              <w:spacing w:line="360" w:lineRule="exact"/>
              <w:rPr>
                <w:rFonts w:ascii="仿宋_GB2312" w:hAnsi="仿宋" w:eastAsia="仿宋_GB2312"/>
                <w:sz w:val="24"/>
                <w:szCs w:val="24"/>
              </w:rPr>
            </w:pPr>
          </w:p>
        </w:tc>
        <w:tc>
          <w:tcPr>
            <w:tcW w:w="2245" w:type="dxa"/>
            <w:gridSpan w:val="2"/>
            <w:noWrap w:val="0"/>
            <w:vAlign w:val="center"/>
          </w:tcPr>
          <w:p>
            <w:pPr>
              <w:spacing w:line="360" w:lineRule="exact"/>
              <w:jc w:val="center"/>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项</w:t>
            </w:r>
            <w:r>
              <w:rPr>
                <w:rFonts w:ascii="仿宋_GB2312" w:hAnsi="仿宋" w:eastAsia="仿宋_GB2312"/>
                <w:sz w:val="24"/>
                <w:szCs w:val="24"/>
              </w:rPr>
              <w:t>I</w:t>
            </w:r>
            <w:r>
              <w:rPr>
                <w:rFonts w:hint="eastAsia" w:ascii="仿宋_GB2312" w:hAnsi="仿宋" w:eastAsia="仿宋_GB2312"/>
                <w:sz w:val="24"/>
                <w:szCs w:val="24"/>
              </w:rPr>
              <w:t>类专利或者</w:t>
            </w:r>
            <w:r>
              <w:rPr>
                <w:rFonts w:ascii="仿宋_GB2312" w:hAnsi="仿宋" w:eastAsia="仿宋_GB2312"/>
                <w:sz w:val="24"/>
                <w:szCs w:val="24"/>
              </w:rPr>
              <w:t>5</w:t>
            </w:r>
            <w:r>
              <w:rPr>
                <w:rFonts w:hint="eastAsia" w:ascii="仿宋_GB2312" w:hAnsi="仿宋" w:eastAsia="仿宋_GB2312"/>
                <w:sz w:val="24"/>
                <w:szCs w:val="24"/>
              </w:rPr>
              <w:t>项</w:t>
            </w:r>
            <w:r>
              <w:rPr>
                <w:rFonts w:ascii="仿宋_GB2312" w:hAnsi="仿宋" w:eastAsia="仿宋_GB2312"/>
                <w:sz w:val="24"/>
                <w:szCs w:val="24"/>
              </w:rPr>
              <w:t>II</w:t>
            </w:r>
            <w:r>
              <w:rPr>
                <w:rFonts w:hint="eastAsia" w:ascii="仿宋_GB2312" w:hAnsi="仿宋" w:eastAsia="仿宋_GB2312"/>
                <w:sz w:val="24"/>
                <w:szCs w:val="24"/>
              </w:rPr>
              <w:t>类专利及以上</w:t>
            </w:r>
          </w:p>
        </w:tc>
        <w:tc>
          <w:tcPr>
            <w:tcW w:w="892" w:type="dxa"/>
            <w:noWrap w:val="0"/>
            <w:vAlign w:val="center"/>
          </w:tcPr>
          <w:p>
            <w:pPr>
              <w:spacing w:line="360" w:lineRule="exact"/>
              <w:jc w:val="center"/>
              <w:rPr>
                <w:rFonts w:ascii="仿宋_GB2312" w:hAnsi="仿宋" w:eastAsia="仿宋_GB2312"/>
                <w:sz w:val="24"/>
                <w:szCs w:val="24"/>
              </w:rPr>
            </w:pPr>
            <w:r>
              <w:rPr>
                <w:rFonts w:ascii="仿宋_GB2312" w:hAnsi="仿宋" w:eastAsia="仿宋_GB2312"/>
                <w:sz w:val="24"/>
                <w:szCs w:val="24"/>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31" w:type="dxa"/>
            <w:vMerge w:val="restart"/>
            <w:noWrap w:val="0"/>
            <w:vAlign w:val="center"/>
          </w:tcPr>
          <w:p>
            <w:pPr>
              <w:spacing w:line="360" w:lineRule="exact"/>
              <w:jc w:val="center"/>
              <w:rPr>
                <w:rFonts w:ascii="仿宋_GB2312" w:hAnsi="仿宋" w:eastAsia="仿宋_GB2312"/>
                <w:sz w:val="24"/>
                <w:szCs w:val="24"/>
              </w:rPr>
            </w:pPr>
            <w:r>
              <w:rPr>
                <w:rFonts w:ascii="仿宋_GB2312" w:hAnsi="仿宋" w:eastAsia="仿宋_GB2312"/>
                <w:sz w:val="24"/>
                <w:szCs w:val="24"/>
              </w:rPr>
              <w:t>2</w:t>
            </w:r>
          </w:p>
        </w:tc>
        <w:tc>
          <w:tcPr>
            <w:tcW w:w="1412" w:type="dxa"/>
            <w:vMerge w:val="restart"/>
            <w:noWrap w:val="0"/>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科研项目</w:t>
            </w:r>
          </w:p>
          <w:p>
            <w:pPr>
              <w:spacing w:line="360" w:lineRule="exact"/>
              <w:jc w:val="center"/>
              <w:rPr>
                <w:rFonts w:ascii="仿宋_GB2312" w:hAnsi="仿宋" w:eastAsia="仿宋_GB2312"/>
                <w:sz w:val="24"/>
                <w:szCs w:val="24"/>
              </w:rPr>
            </w:pPr>
            <w:r>
              <w:rPr>
                <w:rFonts w:hint="eastAsia" w:ascii="仿宋_GB2312" w:hAnsi="仿宋" w:eastAsia="仿宋_GB2312"/>
                <w:sz w:val="24"/>
                <w:szCs w:val="24"/>
              </w:rPr>
              <w:t>（</w:t>
            </w:r>
            <w:r>
              <w:rPr>
                <w:rFonts w:ascii="仿宋_GB2312" w:hAnsi="仿宋" w:eastAsia="仿宋_GB2312"/>
                <w:sz w:val="24"/>
                <w:szCs w:val="24"/>
              </w:rPr>
              <w:t>30</w:t>
            </w:r>
            <w:r>
              <w:rPr>
                <w:rFonts w:hint="eastAsia" w:ascii="仿宋_GB2312" w:hAnsi="仿宋" w:eastAsia="仿宋_GB2312"/>
                <w:sz w:val="24"/>
                <w:szCs w:val="24"/>
              </w:rPr>
              <w:t>分）</w:t>
            </w:r>
          </w:p>
        </w:tc>
        <w:tc>
          <w:tcPr>
            <w:tcW w:w="3663" w:type="dxa"/>
            <w:vMerge w:val="restart"/>
            <w:noWrap w:val="0"/>
            <w:vAlign w:val="center"/>
          </w:tcPr>
          <w:p>
            <w:pPr>
              <w:spacing w:line="360" w:lineRule="exact"/>
              <w:rPr>
                <w:rFonts w:ascii="仿宋_GB2312" w:hAnsi="仿宋" w:eastAsia="仿宋_GB2312"/>
                <w:sz w:val="24"/>
                <w:szCs w:val="24"/>
              </w:rPr>
            </w:pPr>
            <w:r>
              <w:rPr>
                <w:rFonts w:hint="eastAsia" w:ascii="仿宋_GB2312" w:hAnsi="仿宋" w:eastAsia="仿宋_GB2312"/>
                <w:sz w:val="24"/>
                <w:szCs w:val="24"/>
              </w:rPr>
              <w:t>按申报年度前两年企业年平均研发项目数量评价。</w:t>
            </w:r>
          </w:p>
        </w:tc>
        <w:tc>
          <w:tcPr>
            <w:tcW w:w="2245" w:type="dxa"/>
            <w:gridSpan w:val="2"/>
            <w:noWrap w:val="0"/>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年平均</w:t>
            </w:r>
            <w:r>
              <w:rPr>
                <w:rFonts w:ascii="仿宋_GB2312" w:hAnsi="仿宋" w:eastAsia="仿宋_GB2312"/>
                <w:sz w:val="24"/>
                <w:szCs w:val="24"/>
              </w:rPr>
              <w:t>1</w:t>
            </w:r>
            <w:r>
              <w:rPr>
                <w:rFonts w:hint="eastAsia" w:ascii="仿宋_GB2312" w:hAnsi="仿宋" w:eastAsia="仿宋_GB2312"/>
                <w:sz w:val="24"/>
                <w:szCs w:val="24"/>
              </w:rPr>
              <w:t>项及以上</w:t>
            </w:r>
          </w:p>
        </w:tc>
        <w:tc>
          <w:tcPr>
            <w:tcW w:w="892" w:type="dxa"/>
            <w:noWrap w:val="0"/>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31" w:type="dxa"/>
            <w:vMerge w:val="continue"/>
            <w:noWrap w:val="0"/>
            <w:vAlign w:val="center"/>
          </w:tcPr>
          <w:p>
            <w:pPr>
              <w:spacing w:line="360" w:lineRule="exact"/>
              <w:jc w:val="center"/>
              <w:rPr>
                <w:rFonts w:ascii="仿宋_GB2312" w:hAnsi="仿宋" w:eastAsia="仿宋_GB2312"/>
                <w:sz w:val="24"/>
                <w:szCs w:val="24"/>
              </w:rPr>
            </w:pPr>
          </w:p>
        </w:tc>
        <w:tc>
          <w:tcPr>
            <w:tcW w:w="1412" w:type="dxa"/>
            <w:vMerge w:val="continue"/>
            <w:noWrap w:val="0"/>
            <w:vAlign w:val="center"/>
          </w:tcPr>
          <w:p>
            <w:pPr>
              <w:spacing w:line="360" w:lineRule="exact"/>
              <w:jc w:val="center"/>
              <w:rPr>
                <w:rFonts w:ascii="仿宋_GB2312" w:hAnsi="仿宋" w:eastAsia="仿宋_GB2312"/>
                <w:sz w:val="24"/>
                <w:szCs w:val="24"/>
              </w:rPr>
            </w:pPr>
          </w:p>
        </w:tc>
        <w:tc>
          <w:tcPr>
            <w:tcW w:w="3663" w:type="dxa"/>
            <w:vMerge w:val="continue"/>
            <w:noWrap w:val="0"/>
            <w:vAlign w:val="center"/>
          </w:tcPr>
          <w:p>
            <w:pPr>
              <w:spacing w:line="360" w:lineRule="exact"/>
              <w:rPr>
                <w:rFonts w:ascii="仿宋_GB2312" w:hAnsi="仿宋" w:eastAsia="仿宋_GB2312"/>
                <w:sz w:val="24"/>
                <w:szCs w:val="24"/>
              </w:rPr>
            </w:pPr>
          </w:p>
        </w:tc>
        <w:tc>
          <w:tcPr>
            <w:tcW w:w="2245" w:type="dxa"/>
            <w:gridSpan w:val="2"/>
            <w:noWrap w:val="0"/>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年平均</w:t>
            </w:r>
            <w:r>
              <w:rPr>
                <w:rFonts w:ascii="仿宋_GB2312" w:hAnsi="仿宋" w:eastAsia="仿宋_GB2312"/>
                <w:sz w:val="24"/>
                <w:szCs w:val="24"/>
              </w:rPr>
              <w:t>3</w:t>
            </w:r>
            <w:r>
              <w:rPr>
                <w:rFonts w:hint="eastAsia" w:ascii="仿宋_GB2312" w:hAnsi="仿宋" w:eastAsia="仿宋_GB2312"/>
                <w:sz w:val="24"/>
                <w:szCs w:val="24"/>
              </w:rPr>
              <w:t>项及以上</w:t>
            </w:r>
          </w:p>
        </w:tc>
        <w:tc>
          <w:tcPr>
            <w:tcW w:w="892" w:type="dxa"/>
            <w:noWrap w:val="0"/>
            <w:vAlign w:val="center"/>
          </w:tcPr>
          <w:p>
            <w:pPr>
              <w:spacing w:line="360" w:lineRule="exact"/>
              <w:jc w:val="center"/>
              <w:rPr>
                <w:rFonts w:ascii="仿宋_GB2312" w:hAnsi="仿宋" w:eastAsia="仿宋_GB2312"/>
                <w:sz w:val="24"/>
                <w:szCs w:val="24"/>
              </w:rPr>
            </w:pPr>
            <w:r>
              <w:rPr>
                <w:rFonts w:ascii="仿宋_GB2312" w:hAnsi="仿宋" w:eastAsia="仿宋_GB2312"/>
                <w:sz w:val="24"/>
                <w:szCs w:val="24"/>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31" w:type="dxa"/>
            <w:vMerge w:val="continue"/>
            <w:noWrap w:val="0"/>
            <w:vAlign w:val="center"/>
          </w:tcPr>
          <w:p>
            <w:pPr>
              <w:spacing w:line="360" w:lineRule="exact"/>
              <w:jc w:val="center"/>
              <w:rPr>
                <w:rFonts w:ascii="仿宋_GB2312" w:hAnsi="仿宋" w:eastAsia="仿宋_GB2312"/>
                <w:sz w:val="24"/>
                <w:szCs w:val="24"/>
              </w:rPr>
            </w:pPr>
          </w:p>
        </w:tc>
        <w:tc>
          <w:tcPr>
            <w:tcW w:w="1412" w:type="dxa"/>
            <w:vMerge w:val="continue"/>
            <w:noWrap w:val="0"/>
            <w:vAlign w:val="center"/>
          </w:tcPr>
          <w:p>
            <w:pPr>
              <w:spacing w:line="360" w:lineRule="exact"/>
              <w:jc w:val="center"/>
              <w:rPr>
                <w:rFonts w:ascii="仿宋_GB2312" w:hAnsi="仿宋" w:eastAsia="仿宋_GB2312"/>
                <w:sz w:val="24"/>
                <w:szCs w:val="24"/>
              </w:rPr>
            </w:pPr>
          </w:p>
        </w:tc>
        <w:tc>
          <w:tcPr>
            <w:tcW w:w="3663" w:type="dxa"/>
            <w:vMerge w:val="continue"/>
            <w:noWrap w:val="0"/>
            <w:vAlign w:val="center"/>
          </w:tcPr>
          <w:p>
            <w:pPr>
              <w:spacing w:line="360" w:lineRule="exact"/>
              <w:rPr>
                <w:rFonts w:ascii="仿宋_GB2312" w:hAnsi="仿宋" w:eastAsia="仿宋_GB2312"/>
                <w:sz w:val="24"/>
                <w:szCs w:val="24"/>
              </w:rPr>
            </w:pPr>
          </w:p>
        </w:tc>
        <w:tc>
          <w:tcPr>
            <w:tcW w:w="2245" w:type="dxa"/>
            <w:gridSpan w:val="2"/>
            <w:noWrap w:val="0"/>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年平均</w:t>
            </w:r>
            <w:r>
              <w:rPr>
                <w:rFonts w:ascii="仿宋_GB2312" w:hAnsi="仿宋" w:eastAsia="仿宋_GB2312"/>
                <w:sz w:val="24"/>
                <w:szCs w:val="24"/>
              </w:rPr>
              <w:t>5</w:t>
            </w:r>
            <w:r>
              <w:rPr>
                <w:rFonts w:hint="eastAsia" w:ascii="仿宋_GB2312" w:hAnsi="仿宋" w:eastAsia="仿宋_GB2312"/>
                <w:sz w:val="24"/>
                <w:szCs w:val="24"/>
              </w:rPr>
              <w:t>项及以上</w:t>
            </w:r>
          </w:p>
        </w:tc>
        <w:tc>
          <w:tcPr>
            <w:tcW w:w="892" w:type="dxa"/>
            <w:noWrap w:val="0"/>
            <w:vAlign w:val="center"/>
          </w:tcPr>
          <w:p>
            <w:pPr>
              <w:spacing w:line="360" w:lineRule="exact"/>
              <w:jc w:val="center"/>
              <w:rPr>
                <w:rFonts w:ascii="仿宋_GB2312" w:hAnsi="仿宋" w:eastAsia="仿宋_GB2312"/>
                <w:sz w:val="24"/>
                <w:szCs w:val="24"/>
              </w:rPr>
            </w:pPr>
            <w:r>
              <w:rPr>
                <w:rFonts w:ascii="仿宋_GB2312" w:hAnsi="仿宋" w:eastAsia="仿宋_GB2312"/>
                <w:sz w:val="24"/>
                <w:szCs w:val="24"/>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31" w:type="dxa"/>
            <w:vMerge w:val="restart"/>
            <w:noWrap w:val="0"/>
            <w:vAlign w:val="center"/>
          </w:tcPr>
          <w:p>
            <w:pPr>
              <w:spacing w:line="360" w:lineRule="exact"/>
              <w:jc w:val="center"/>
              <w:rPr>
                <w:rFonts w:ascii="仿宋_GB2312" w:hAnsi="仿宋" w:eastAsia="仿宋_GB2312"/>
                <w:sz w:val="24"/>
                <w:szCs w:val="24"/>
              </w:rPr>
            </w:pPr>
            <w:r>
              <w:rPr>
                <w:rFonts w:ascii="仿宋_GB2312" w:hAnsi="仿宋" w:eastAsia="仿宋_GB2312"/>
                <w:sz w:val="24"/>
                <w:szCs w:val="24"/>
              </w:rPr>
              <w:t>3</w:t>
            </w:r>
          </w:p>
        </w:tc>
        <w:tc>
          <w:tcPr>
            <w:tcW w:w="1412" w:type="dxa"/>
            <w:vMerge w:val="restart"/>
            <w:noWrap w:val="0"/>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科研投入</w:t>
            </w:r>
          </w:p>
          <w:p>
            <w:pPr>
              <w:spacing w:line="360" w:lineRule="exact"/>
              <w:jc w:val="center"/>
              <w:rPr>
                <w:rFonts w:ascii="仿宋_GB2312" w:hAnsi="仿宋" w:eastAsia="仿宋_GB2312"/>
                <w:sz w:val="24"/>
                <w:szCs w:val="24"/>
              </w:rPr>
            </w:pPr>
            <w:r>
              <w:rPr>
                <w:rFonts w:hint="eastAsia" w:ascii="仿宋_GB2312" w:hAnsi="仿宋" w:eastAsia="仿宋_GB2312"/>
                <w:sz w:val="24"/>
                <w:szCs w:val="24"/>
              </w:rPr>
              <w:t>（</w:t>
            </w:r>
            <w:r>
              <w:rPr>
                <w:rFonts w:ascii="仿宋_GB2312" w:hAnsi="仿宋" w:eastAsia="仿宋_GB2312"/>
                <w:sz w:val="24"/>
                <w:szCs w:val="24"/>
              </w:rPr>
              <w:t>20</w:t>
            </w:r>
            <w:r>
              <w:rPr>
                <w:rFonts w:hint="eastAsia" w:ascii="仿宋_GB2312" w:hAnsi="仿宋" w:eastAsia="仿宋_GB2312"/>
                <w:sz w:val="24"/>
                <w:szCs w:val="24"/>
              </w:rPr>
              <w:t>分）</w:t>
            </w:r>
          </w:p>
        </w:tc>
        <w:tc>
          <w:tcPr>
            <w:tcW w:w="3663" w:type="dxa"/>
            <w:vMerge w:val="restart"/>
            <w:noWrap w:val="0"/>
            <w:vAlign w:val="center"/>
          </w:tcPr>
          <w:p>
            <w:pPr>
              <w:spacing w:line="360" w:lineRule="exact"/>
              <w:rPr>
                <w:rFonts w:ascii="仿宋_GB2312" w:hAnsi="仿宋" w:eastAsia="仿宋_GB2312"/>
                <w:sz w:val="24"/>
                <w:szCs w:val="24"/>
              </w:rPr>
            </w:pPr>
            <w:r>
              <w:rPr>
                <w:rFonts w:hint="eastAsia" w:ascii="仿宋_GB2312" w:hAnsi="仿宋" w:eastAsia="仿宋_GB2312"/>
                <w:sz w:val="24"/>
                <w:szCs w:val="24"/>
              </w:rPr>
              <w:t>上年度研发经费占比销售收入比例</w:t>
            </w:r>
          </w:p>
        </w:tc>
        <w:tc>
          <w:tcPr>
            <w:tcW w:w="2245" w:type="dxa"/>
            <w:gridSpan w:val="2"/>
            <w:noWrap w:val="0"/>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w:t>
            </w:r>
            <w:r>
              <w:rPr>
                <w:rFonts w:ascii="仿宋_GB2312" w:hAnsi="仿宋" w:eastAsia="仿宋_GB2312"/>
                <w:sz w:val="24"/>
                <w:szCs w:val="24"/>
              </w:rPr>
              <w:t>3%</w:t>
            </w:r>
          </w:p>
        </w:tc>
        <w:tc>
          <w:tcPr>
            <w:tcW w:w="892" w:type="dxa"/>
            <w:noWrap w:val="0"/>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31" w:type="dxa"/>
            <w:vMerge w:val="continue"/>
            <w:noWrap w:val="0"/>
            <w:vAlign w:val="center"/>
          </w:tcPr>
          <w:p>
            <w:pPr>
              <w:spacing w:line="360" w:lineRule="exact"/>
              <w:jc w:val="center"/>
              <w:rPr>
                <w:rFonts w:ascii="仿宋_GB2312" w:hAnsi="仿宋" w:eastAsia="仿宋_GB2312"/>
                <w:sz w:val="24"/>
                <w:szCs w:val="24"/>
              </w:rPr>
            </w:pPr>
          </w:p>
        </w:tc>
        <w:tc>
          <w:tcPr>
            <w:tcW w:w="1412" w:type="dxa"/>
            <w:vMerge w:val="continue"/>
            <w:noWrap w:val="0"/>
            <w:vAlign w:val="center"/>
          </w:tcPr>
          <w:p>
            <w:pPr>
              <w:spacing w:line="360" w:lineRule="exact"/>
              <w:jc w:val="center"/>
              <w:rPr>
                <w:rFonts w:ascii="仿宋_GB2312" w:hAnsi="仿宋" w:eastAsia="仿宋_GB2312"/>
                <w:sz w:val="24"/>
                <w:szCs w:val="24"/>
              </w:rPr>
            </w:pPr>
          </w:p>
        </w:tc>
        <w:tc>
          <w:tcPr>
            <w:tcW w:w="3663" w:type="dxa"/>
            <w:vMerge w:val="continue"/>
            <w:noWrap w:val="0"/>
            <w:vAlign w:val="center"/>
          </w:tcPr>
          <w:p>
            <w:pPr>
              <w:spacing w:line="360" w:lineRule="exact"/>
              <w:rPr>
                <w:rFonts w:ascii="仿宋_GB2312" w:hAnsi="仿宋" w:eastAsia="仿宋_GB2312"/>
                <w:sz w:val="24"/>
                <w:szCs w:val="24"/>
              </w:rPr>
            </w:pPr>
          </w:p>
        </w:tc>
        <w:tc>
          <w:tcPr>
            <w:tcW w:w="2245" w:type="dxa"/>
            <w:gridSpan w:val="2"/>
            <w:tcBorders>
              <w:bottom w:val="single" w:color="auto" w:sz="4" w:space="0"/>
            </w:tcBorders>
            <w:noWrap w:val="0"/>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≥4</w:t>
            </w:r>
            <w:r>
              <w:rPr>
                <w:rFonts w:ascii="仿宋_GB2312" w:hAnsi="仿宋" w:eastAsia="仿宋_GB2312"/>
                <w:sz w:val="24"/>
                <w:szCs w:val="24"/>
              </w:rPr>
              <w:t>%</w:t>
            </w:r>
          </w:p>
        </w:tc>
        <w:tc>
          <w:tcPr>
            <w:tcW w:w="892" w:type="dxa"/>
            <w:tcBorders>
              <w:bottom w:val="single" w:color="auto" w:sz="4" w:space="0"/>
            </w:tcBorders>
            <w:noWrap w:val="0"/>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31" w:type="dxa"/>
            <w:vMerge w:val="continue"/>
            <w:noWrap w:val="0"/>
            <w:vAlign w:val="center"/>
          </w:tcPr>
          <w:p>
            <w:pPr>
              <w:spacing w:line="360" w:lineRule="exact"/>
              <w:jc w:val="center"/>
              <w:rPr>
                <w:rFonts w:ascii="仿宋_GB2312" w:hAnsi="仿宋" w:eastAsia="仿宋_GB2312"/>
                <w:sz w:val="24"/>
                <w:szCs w:val="24"/>
              </w:rPr>
            </w:pPr>
          </w:p>
        </w:tc>
        <w:tc>
          <w:tcPr>
            <w:tcW w:w="1412" w:type="dxa"/>
            <w:vMerge w:val="continue"/>
            <w:noWrap w:val="0"/>
            <w:vAlign w:val="center"/>
          </w:tcPr>
          <w:p>
            <w:pPr>
              <w:spacing w:line="360" w:lineRule="exact"/>
              <w:jc w:val="center"/>
              <w:rPr>
                <w:rFonts w:ascii="仿宋_GB2312" w:hAnsi="仿宋" w:eastAsia="仿宋_GB2312"/>
                <w:sz w:val="24"/>
                <w:szCs w:val="24"/>
              </w:rPr>
            </w:pPr>
          </w:p>
        </w:tc>
        <w:tc>
          <w:tcPr>
            <w:tcW w:w="3663" w:type="dxa"/>
            <w:vMerge w:val="continue"/>
            <w:noWrap w:val="0"/>
            <w:vAlign w:val="center"/>
          </w:tcPr>
          <w:p>
            <w:pPr>
              <w:spacing w:line="360" w:lineRule="exact"/>
              <w:rPr>
                <w:rFonts w:ascii="仿宋_GB2312" w:hAnsi="仿宋" w:eastAsia="仿宋_GB2312"/>
                <w:sz w:val="24"/>
                <w:szCs w:val="24"/>
              </w:rPr>
            </w:pPr>
          </w:p>
        </w:tc>
        <w:tc>
          <w:tcPr>
            <w:tcW w:w="2245" w:type="dxa"/>
            <w:gridSpan w:val="2"/>
            <w:tcBorders>
              <w:top w:val="single" w:color="auto" w:sz="4" w:space="0"/>
            </w:tcBorders>
            <w:noWrap w:val="0"/>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w:t>
            </w:r>
            <w:r>
              <w:rPr>
                <w:rFonts w:ascii="仿宋_GB2312" w:hAnsi="仿宋" w:eastAsia="仿宋_GB2312"/>
                <w:sz w:val="24"/>
                <w:szCs w:val="24"/>
              </w:rPr>
              <w:t>5%</w:t>
            </w:r>
            <w:r>
              <w:rPr>
                <w:rFonts w:hint="eastAsia" w:ascii="仿宋_GB2312" w:hAnsi="仿宋" w:eastAsia="仿宋_GB2312"/>
                <w:sz w:val="24"/>
                <w:szCs w:val="24"/>
              </w:rPr>
              <w:t>或≥</w:t>
            </w:r>
            <w:r>
              <w:rPr>
                <w:rFonts w:ascii="仿宋_GB2312" w:hAnsi="仿宋" w:eastAsia="仿宋_GB2312"/>
                <w:sz w:val="24"/>
                <w:szCs w:val="24"/>
              </w:rPr>
              <w:t>1000</w:t>
            </w:r>
            <w:r>
              <w:rPr>
                <w:rFonts w:hint="eastAsia" w:ascii="仿宋_GB2312" w:hAnsi="仿宋" w:eastAsia="仿宋_GB2312"/>
                <w:sz w:val="24"/>
                <w:szCs w:val="24"/>
              </w:rPr>
              <w:t>万</w:t>
            </w:r>
          </w:p>
        </w:tc>
        <w:tc>
          <w:tcPr>
            <w:tcW w:w="892" w:type="dxa"/>
            <w:tcBorders>
              <w:top w:val="single" w:color="auto" w:sz="4" w:space="0"/>
            </w:tcBorders>
            <w:noWrap w:val="0"/>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31" w:type="dxa"/>
            <w:vMerge w:val="continue"/>
            <w:tcBorders>
              <w:bottom w:val="single" w:color="auto" w:sz="4" w:space="0"/>
            </w:tcBorders>
            <w:noWrap w:val="0"/>
            <w:vAlign w:val="center"/>
          </w:tcPr>
          <w:p>
            <w:pPr>
              <w:spacing w:line="360" w:lineRule="exact"/>
              <w:jc w:val="center"/>
              <w:rPr>
                <w:rFonts w:ascii="仿宋_GB2312" w:hAnsi="仿宋" w:eastAsia="仿宋_GB2312"/>
                <w:sz w:val="24"/>
                <w:szCs w:val="24"/>
              </w:rPr>
            </w:pPr>
          </w:p>
        </w:tc>
        <w:tc>
          <w:tcPr>
            <w:tcW w:w="1412" w:type="dxa"/>
            <w:vMerge w:val="continue"/>
            <w:tcBorders>
              <w:bottom w:val="single" w:color="auto" w:sz="4" w:space="0"/>
            </w:tcBorders>
            <w:noWrap w:val="0"/>
            <w:vAlign w:val="center"/>
          </w:tcPr>
          <w:p>
            <w:pPr>
              <w:spacing w:line="360" w:lineRule="exact"/>
              <w:jc w:val="center"/>
              <w:rPr>
                <w:rFonts w:ascii="仿宋_GB2312" w:hAnsi="仿宋" w:eastAsia="仿宋_GB2312"/>
                <w:sz w:val="24"/>
                <w:szCs w:val="24"/>
              </w:rPr>
            </w:pPr>
          </w:p>
        </w:tc>
        <w:tc>
          <w:tcPr>
            <w:tcW w:w="3663" w:type="dxa"/>
            <w:tcBorders>
              <w:top w:val="single" w:color="auto" w:sz="4" w:space="0"/>
              <w:bottom w:val="single" w:color="auto" w:sz="4" w:space="0"/>
            </w:tcBorders>
            <w:noWrap w:val="0"/>
            <w:vAlign w:val="center"/>
          </w:tcPr>
          <w:p>
            <w:pPr>
              <w:spacing w:line="360" w:lineRule="exact"/>
              <w:rPr>
                <w:rFonts w:ascii="仿宋_GB2312" w:hAnsi="仿宋" w:eastAsia="仿宋_GB2312"/>
                <w:sz w:val="24"/>
                <w:szCs w:val="24"/>
              </w:rPr>
            </w:pPr>
            <w:r>
              <w:rPr>
                <w:rFonts w:hint="eastAsia" w:ascii="仿宋_GB2312" w:hAnsi="仿宋" w:eastAsia="仿宋_GB2312"/>
                <w:sz w:val="24"/>
                <w:szCs w:val="24"/>
              </w:rPr>
              <w:t>产学研合作机构情况</w:t>
            </w:r>
          </w:p>
        </w:tc>
        <w:tc>
          <w:tcPr>
            <w:tcW w:w="2245" w:type="dxa"/>
            <w:gridSpan w:val="2"/>
            <w:tcBorders>
              <w:top w:val="single" w:color="auto" w:sz="4" w:space="0"/>
              <w:bottom w:val="single" w:color="auto" w:sz="4" w:space="0"/>
            </w:tcBorders>
            <w:noWrap w:val="0"/>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有</w:t>
            </w:r>
          </w:p>
        </w:tc>
        <w:tc>
          <w:tcPr>
            <w:tcW w:w="892" w:type="dxa"/>
            <w:tcBorders>
              <w:top w:val="single" w:color="auto" w:sz="4" w:space="0"/>
              <w:bottom w:val="single" w:color="auto" w:sz="4" w:space="0"/>
            </w:tcBorders>
            <w:noWrap w:val="0"/>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31" w:type="dxa"/>
            <w:vMerge w:val="restart"/>
            <w:tcBorders>
              <w:top w:val="single" w:color="auto" w:sz="4" w:space="0"/>
              <w:bottom w:val="single" w:color="auto" w:sz="4" w:space="0"/>
            </w:tcBorders>
            <w:noWrap w:val="0"/>
            <w:vAlign w:val="center"/>
          </w:tcPr>
          <w:p>
            <w:pPr>
              <w:spacing w:line="360" w:lineRule="exact"/>
              <w:jc w:val="center"/>
              <w:rPr>
                <w:rFonts w:ascii="仿宋_GB2312" w:hAnsi="仿宋" w:eastAsia="仿宋_GB2312"/>
                <w:sz w:val="24"/>
                <w:szCs w:val="24"/>
              </w:rPr>
            </w:pPr>
            <w:r>
              <w:rPr>
                <w:rFonts w:ascii="仿宋_GB2312" w:hAnsi="仿宋" w:eastAsia="仿宋_GB2312"/>
                <w:sz w:val="24"/>
                <w:szCs w:val="24"/>
              </w:rPr>
              <w:t>4</w:t>
            </w:r>
          </w:p>
        </w:tc>
        <w:tc>
          <w:tcPr>
            <w:tcW w:w="1412" w:type="dxa"/>
            <w:vMerge w:val="restart"/>
            <w:tcBorders>
              <w:top w:val="single" w:color="auto" w:sz="4" w:space="0"/>
              <w:bottom w:val="single" w:color="auto" w:sz="4" w:space="0"/>
            </w:tcBorders>
            <w:noWrap w:val="0"/>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销售收入增长率</w:t>
            </w:r>
          </w:p>
          <w:p>
            <w:pPr>
              <w:spacing w:line="360" w:lineRule="exact"/>
              <w:jc w:val="center"/>
              <w:rPr>
                <w:rFonts w:ascii="仿宋_GB2312" w:hAnsi="仿宋" w:eastAsia="仿宋_GB2312"/>
                <w:sz w:val="24"/>
                <w:szCs w:val="24"/>
              </w:rPr>
            </w:pPr>
            <w:r>
              <w:rPr>
                <w:rFonts w:hint="eastAsia" w:ascii="仿宋_GB2312" w:hAnsi="仿宋" w:eastAsia="仿宋_GB2312"/>
                <w:sz w:val="24"/>
                <w:szCs w:val="24"/>
              </w:rPr>
              <w:t>（</w:t>
            </w:r>
            <w:r>
              <w:rPr>
                <w:rFonts w:ascii="仿宋_GB2312" w:hAnsi="仿宋" w:eastAsia="仿宋_GB2312"/>
                <w:sz w:val="24"/>
                <w:szCs w:val="24"/>
              </w:rPr>
              <w:t>10</w:t>
            </w:r>
            <w:r>
              <w:rPr>
                <w:rFonts w:hint="eastAsia" w:ascii="仿宋_GB2312" w:hAnsi="仿宋" w:eastAsia="仿宋_GB2312"/>
                <w:sz w:val="24"/>
                <w:szCs w:val="24"/>
              </w:rPr>
              <w:t>分）</w:t>
            </w:r>
          </w:p>
        </w:tc>
        <w:tc>
          <w:tcPr>
            <w:tcW w:w="3663" w:type="dxa"/>
            <w:vMerge w:val="restart"/>
            <w:tcBorders>
              <w:top w:val="single" w:color="auto" w:sz="4" w:space="0"/>
              <w:bottom w:val="single" w:color="auto" w:sz="4" w:space="0"/>
            </w:tcBorders>
            <w:noWrap w:val="0"/>
            <w:vAlign w:val="center"/>
          </w:tcPr>
          <w:p>
            <w:pPr>
              <w:spacing w:line="360" w:lineRule="exact"/>
              <w:rPr>
                <w:rFonts w:ascii="仿宋_GB2312" w:hAnsi="仿宋" w:eastAsia="仿宋_GB2312"/>
                <w:sz w:val="24"/>
                <w:szCs w:val="24"/>
              </w:rPr>
            </w:pPr>
            <w:r>
              <w:rPr>
                <w:rFonts w:hint="eastAsia" w:ascii="仿宋_GB2312" w:hAnsi="仿宋" w:eastAsia="仿宋_GB2312"/>
                <w:sz w:val="24"/>
                <w:szCs w:val="24"/>
              </w:rPr>
              <w:t>按上年度销售收入增长率进行分档评价</w:t>
            </w:r>
          </w:p>
        </w:tc>
        <w:tc>
          <w:tcPr>
            <w:tcW w:w="2245" w:type="dxa"/>
            <w:gridSpan w:val="2"/>
            <w:tcBorders>
              <w:top w:val="single" w:color="auto" w:sz="4" w:space="0"/>
              <w:bottom w:val="single" w:color="auto" w:sz="4" w:space="0"/>
            </w:tcBorders>
            <w:noWrap w:val="0"/>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w:t>
            </w:r>
            <w:r>
              <w:rPr>
                <w:rFonts w:ascii="仿宋_GB2312" w:hAnsi="仿宋" w:eastAsia="仿宋_GB2312"/>
                <w:sz w:val="24"/>
                <w:szCs w:val="24"/>
              </w:rPr>
              <w:t>10%</w:t>
            </w:r>
          </w:p>
        </w:tc>
        <w:tc>
          <w:tcPr>
            <w:tcW w:w="892" w:type="dxa"/>
            <w:tcBorders>
              <w:top w:val="single" w:color="auto" w:sz="4" w:space="0"/>
              <w:bottom w:val="single" w:color="auto" w:sz="4" w:space="0"/>
            </w:tcBorders>
            <w:noWrap w:val="0"/>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31" w:type="dxa"/>
            <w:vMerge w:val="continue"/>
            <w:tcBorders>
              <w:top w:val="single" w:color="auto" w:sz="4" w:space="0"/>
              <w:bottom w:val="single" w:color="auto" w:sz="4" w:space="0"/>
            </w:tcBorders>
            <w:noWrap w:val="0"/>
            <w:vAlign w:val="center"/>
          </w:tcPr>
          <w:p>
            <w:pPr>
              <w:spacing w:line="360" w:lineRule="exact"/>
              <w:jc w:val="center"/>
              <w:rPr>
                <w:rFonts w:ascii="仿宋_GB2312" w:hAnsi="仿宋" w:eastAsia="仿宋_GB2312"/>
                <w:sz w:val="24"/>
                <w:szCs w:val="24"/>
              </w:rPr>
            </w:pPr>
          </w:p>
        </w:tc>
        <w:tc>
          <w:tcPr>
            <w:tcW w:w="1412" w:type="dxa"/>
            <w:vMerge w:val="continue"/>
            <w:tcBorders>
              <w:top w:val="single" w:color="auto" w:sz="4" w:space="0"/>
              <w:bottom w:val="single" w:color="auto" w:sz="4" w:space="0"/>
            </w:tcBorders>
            <w:noWrap w:val="0"/>
            <w:vAlign w:val="center"/>
          </w:tcPr>
          <w:p>
            <w:pPr>
              <w:spacing w:line="360" w:lineRule="exact"/>
              <w:jc w:val="center"/>
              <w:rPr>
                <w:rFonts w:ascii="仿宋_GB2312" w:hAnsi="仿宋" w:eastAsia="仿宋_GB2312"/>
                <w:sz w:val="24"/>
                <w:szCs w:val="24"/>
              </w:rPr>
            </w:pPr>
          </w:p>
        </w:tc>
        <w:tc>
          <w:tcPr>
            <w:tcW w:w="3663" w:type="dxa"/>
            <w:vMerge w:val="continue"/>
            <w:tcBorders>
              <w:top w:val="single" w:color="auto" w:sz="4" w:space="0"/>
              <w:bottom w:val="single" w:color="auto" w:sz="4" w:space="0"/>
            </w:tcBorders>
            <w:noWrap w:val="0"/>
            <w:vAlign w:val="center"/>
          </w:tcPr>
          <w:p>
            <w:pPr>
              <w:spacing w:line="360" w:lineRule="exact"/>
              <w:rPr>
                <w:rFonts w:ascii="仿宋_GB2312" w:hAnsi="仿宋" w:eastAsia="仿宋_GB2312"/>
                <w:sz w:val="24"/>
                <w:szCs w:val="24"/>
              </w:rPr>
            </w:pPr>
          </w:p>
        </w:tc>
        <w:tc>
          <w:tcPr>
            <w:tcW w:w="2245" w:type="dxa"/>
            <w:gridSpan w:val="2"/>
            <w:tcBorders>
              <w:top w:val="single" w:color="auto" w:sz="4" w:space="0"/>
              <w:bottom w:val="single" w:color="auto" w:sz="4" w:space="0"/>
            </w:tcBorders>
            <w:noWrap w:val="0"/>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w:t>
            </w:r>
            <w:r>
              <w:rPr>
                <w:rFonts w:ascii="仿宋_GB2312" w:hAnsi="仿宋" w:eastAsia="仿宋_GB2312"/>
                <w:sz w:val="24"/>
                <w:szCs w:val="24"/>
              </w:rPr>
              <w:t>15%</w:t>
            </w:r>
          </w:p>
        </w:tc>
        <w:tc>
          <w:tcPr>
            <w:tcW w:w="892" w:type="dxa"/>
            <w:tcBorders>
              <w:top w:val="single" w:color="auto" w:sz="4" w:space="0"/>
              <w:bottom w:val="single" w:color="auto" w:sz="4" w:space="0"/>
            </w:tcBorders>
            <w:noWrap w:val="0"/>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31" w:type="dxa"/>
            <w:vMerge w:val="continue"/>
            <w:tcBorders>
              <w:top w:val="single" w:color="auto" w:sz="4" w:space="0"/>
              <w:bottom w:val="single" w:color="auto" w:sz="4" w:space="0"/>
            </w:tcBorders>
            <w:noWrap w:val="0"/>
            <w:vAlign w:val="center"/>
          </w:tcPr>
          <w:p>
            <w:pPr>
              <w:spacing w:line="360" w:lineRule="exact"/>
              <w:jc w:val="center"/>
              <w:rPr>
                <w:rFonts w:ascii="仿宋_GB2312" w:hAnsi="仿宋" w:eastAsia="仿宋_GB2312"/>
                <w:sz w:val="24"/>
                <w:szCs w:val="24"/>
              </w:rPr>
            </w:pPr>
          </w:p>
        </w:tc>
        <w:tc>
          <w:tcPr>
            <w:tcW w:w="1412" w:type="dxa"/>
            <w:vMerge w:val="continue"/>
            <w:tcBorders>
              <w:top w:val="single" w:color="auto" w:sz="4" w:space="0"/>
              <w:bottom w:val="single" w:color="auto" w:sz="4" w:space="0"/>
            </w:tcBorders>
            <w:noWrap w:val="0"/>
            <w:vAlign w:val="center"/>
          </w:tcPr>
          <w:p>
            <w:pPr>
              <w:spacing w:line="360" w:lineRule="exact"/>
              <w:jc w:val="center"/>
              <w:rPr>
                <w:rFonts w:ascii="仿宋_GB2312" w:hAnsi="仿宋" w:eastAsia="仿宋_GB2312"/>
                <w:sz w:val="24"/>
                <w:szCs w:val="24"/>
              </w:rPr>
            </w:pPr>
          </w:p>
        </w:tc>
        <w:tc>
          <w:tcPr>
            <w:tcW w:w="3663" w:type="dxa"/>
            <w:vMerge w:val="continue"/>
            <w:tcBorders>
              <w:top w:val="single" w:color="auto" w:sz="4" w:space="0"/>
              <w:bottom w:val="single" w:color="auto" w:sz="4" w:space="0"/>
            </w:tcBorders>
            <w:noWrap w:val="0"/>
            <w:vAlign w:val="center"/>
          </w:tcPr>
          <w:p>
            <w:pPr>
              <w:spacing w:line="360" w:lineRule="exact"/>
              <w:rPr>
                <w:rFonts w:ascii="仿宋_GB2312" w:hAnsi="仿宋" w:eastAsia="仿宋_GB2312"/>
                <w:sz w:val="24"/>
                <w:szCs w:val="24"/>
              </w:rPr>
            </w:pPr>
          </w:p>
        </w:tc>
        <w:tc>
          <w:tcPr>
            <w:tcW w:w="2245" w:type="dxa"/>
            <w:gridSpan w:val="2"/>
            <w:tcBorders>
              <w:top w:val="single" w:color="auto" w:sz="4" w:space="0"/>
              <w:bottom w:val="single" w:color="auto" w:sz="4" w:space="0"/>
            </w:tcBorders>
            <w:noWrap w:val="0"/>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w:t>
            </w:r>
            <w:r>
              <w:rPr>
                <w:rFonts w:ascii="仿宋_GB2312" w:hAnsi="仿宋" w:eastAsia="仿宋_GB2312"/>
                <w:sz w:val="24"/>
                <w:szCs w:val="24"/>
              </w:rPr>
              <w:t>20%</w:t>
            </w:r>
          </w:p>
        </w:tc>
        <w:tc>
          <w:tcPr>
            <w:tcW w:w="892" w:type="dxa"/>
            <w:tcBorders>
              <w:top w:val="single" w:color="auto" w:sz="4" w:space="0"/>
              <w:bottom w:val="single" w:color="auto" w:sz="4" w:space="0"/>
            </w:tcBorders>
            <w:noWrap w:val="0"/>
            <w:vAlign w:val="center"/>
          </w:tcPr>
          <w:p>
            <w:pPr>
              <w:spacing w:line="360" w:lineRule="exact"/>
              <w:jc w:val="center"/>
              <w:rPr>
                <w:rFonts w:ascii="仿宋_GB2312" w:hAnsi="仿宋" w:eastAsia="仿宋_GB2312"/>
                <w:sz w:val="24"/>
                <w:szCs w:val="24"/>
              </w:rPr>
            </w:pPr>
            <w:r>
              <w:rPr>
                <w:rFonts w:ascii="仿宋_GB2312" w:hAnsi="仿宋" w:eastAsia="仿宋_GB2312"/>
                <w:sz w:val="24"/>
                <w:szCs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31" w:type="dxa"/>
            <w:vMerge w:val="continue"/>
            <w:tcBorders>
              <w:top w:val="single" w:color="auto" w:sz="4" w:space="0"/>
              <w:bottom w:val="single" w:color="auto" w:sz="4" w:space="0"/>
            </w:tcBorders>
            <w:noWrap w:val="0"/>
            <w:vAlign w:val="center"/>
          </w:tcPr>
          <w:p>
            <w:pPr>
              <w:spacing w:line="360" w:lineRule="exact"/>
              <w:jc w:val="center"/>
              <w:rPr>
                <w:rFonts w:ascii="仿宋_GB2312" w:hAnsi="仿宋" w:eastAsia="仿宋_GB2312"/>
                <w:sz w:val="24"/>
                <w:szCs w:val="24"/>
              </w:rPr>
            </w:pPr>
          </w:p>
        </w:tc>
        <w:tc>
          <w:tcPr>
            <w:tcW w:w="1412" w:type="dxa"/>
            <w:vMerge w:val="restart"/>
            <w:tcBorders>
              <w:top w:val="single" w:color="auto" w:sz="4" w:space="0"/>
              <w:bottom w:val="single" w:color="auto" w:sz="4" w:space="0"/>
            </w:tcBorders>
            <w:noWrap w:val="0"/>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净资产增长率</w:t>
            </w:r>
          </w:p>
          <w:p>
            <w:pPr>
              <w:spacing w:line="360" w:lineRule="exact"/>
              <w:jc w:val="center"/>
              <w:rPr>
                <w:rFonts w:ascii="仿宋_GB2312" w:hAnsi="仿宋" w:eastAsia="仿宋_GB2312"/>
                <w:sz w:val="24"/>
                <w:szCs w:val="24"/>
              </w:rPr>
            </w:pPr>
            <w:r>
              <w:rPr>
                <w:rFonts w:hint="eastAsia" w:ascii="仿宋_GB2312" w:hAnsi="仿宋" w:eastAsia="仿宋_GB2312"/>
                <w:sz w:val="24"/>
                <w:szCs w:val="24"/>
              </w:rPr>
              <w:t>（</w:t>
            </w:r>
            <w:r>
              <w:rPr>
                <w:rFonts w:ascii="仿宋_GB2312" w:hAnsi="仿宋" w:eastAsia="仿宋_GB2312"/>
                <w:sz w:val="24"/>
                <w:szCs w:val="24"/>
              </w:rPr>
              <w:t>10</w:t>
            </w:r>
            <w:r>
              <w:rPr>
                <w:rFonts w:hint="eastAsia" w:ascii="仿宋_GB2312" w:hAnsi="仿宋" w:eastAsia="仿宋_GB2312"/>
                <w:sz w:val="24"/>
                <w:szCs w:val="24"/>
              </w:rPr>
              <w:t>分）</w:t>
            </w:r>
          </w:p>
        </w:tc>
        <w:tc>
          <w:tcPr>
            <w:tcW w:w="3663" w:type="dxa"/>
            <w:vMerge w:val="restart"/>
            <w:tcBorders>
              <w:top w:val="single" w:color="auto" w:sz="4" w:space="0"/>
              <w:bottom w:val="single" w:color="auto" w:sz="4" w:space="0"/>
            </w:tcBorders>
            <w:noWrap w:val="0"/>
            <w:vAlign w:val="center"/>
          </w:tcPr>
          <w:p>
            <w:pPr>
              <w:spacing w:line="360" w:lineRule="exact"/>
              <w:rPr>
                <w:rFonts w:ascii="仿宋_GB2312" w:hAnsi="仿宋" w:eastAsia="仿宋_GB2312"/>
                <w:sz w:val="24"/>
                <w:szCs w:val="24"/>
              </w:rPr>
            </w:pPr>
            <w:r>
              <w:rPr>
                <w:rFonts w:hint="eastAsia" w:ascii="仿宋_GB2312" w:hAnsi="仿宋" w:eastAsia="仿宋_GB2312"/>
                <w:sz w:val="24"/>
                <w:szCs w:val="24"/>
              </w:rPr>
              <w:t>按上年度净资产增长率进行分档评价</w:t>
            </w:r>
          </w:p>
        </w:tc>
        <w:tc>
          <w:tcPr>
            <w:tcW w:w="2239" w:type="dxa"/>
            <w:tcBorders>
              <w:top w:val="single" w:color="auto" w:sz="4" w:space="0"/>
              <w:bottom w:val="single" w:color="auto" w:sz="4" w:space="0"/>
            </w:tcBorders>
            <w:noWrap w:val="0"/>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w:t>
            </w:r>
            <w:r>
              <w:rPr>
                <w:rFonts w:ascii="仿宋_GB2312" w:hAnsi="仿宋" w:eastAsia="仿宋_GB2312"/>
                <w:sz w:val="24"/>
                <w:szCs w:val="24"/>
              </w:rPr>
              <w:t xml:space="preserve">0% </w:t>
            </w:r>
          </w:p>
        </w:tc>
        <w:tc>
          <w:tcPr>
            <w:tcW w:w="898" w:type="dxa"/>
            <w:gridSpan w:val="2"/>
            <w:tcBorders>
              <w:top w:val="single" w:color="auto" w:sz="4" w:space="0"/>
              <w:bottom w:val="single" w:color="auto" w:sz="4" w:space="0"/>
            </w:tcBorders>
            <w:noWrap w:val="0"/>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31" w:type="dxa"/>
            <w:vMerge w:val="continue"/>
            <w:tcBorders>
              <w:top w:val="single" w:color="auto" w:sz="4" w:space="0"/>
              <w:bottom w:val="single" w:color="auto" w:sz="4" w:space="0"/>
            </w:tcBorders>
            <w:noWrap w:val="0"/>
            <w:vAlign w:val="center"/>
          </w:tcPr>
          <w:p>
            <w:pPr>
              <w:spacing w:line="360" w:lineRule="exact"/>
              <w:jc w:val="center"/>
              <w:rPr>
                <w:rFonts w:ascii="仿宋_GB2312" w:hAnsi="仿宋" w:eastAsia="仿宋_GB2312"/>
                <w:sz w:val="24"/>
                <w:szCs w:val="24"/>
              </w:rPr>
            </w:pPr>
          </w:p>
        </w:tc>
        <w:tc>
          <w:tcPr>
            <w:tcW w:w="1412" w:type="dxa"/>
            <w:vMerge w:val="continue"/>
            <w:tcBorders>
              <w:top w:val="single" w:color="auto" w:sz="4" w:space="0"/>
              <w:bottom w:val="single" w:color="auto" w:sz="4" w:space="0"/>
            </w:tcBorders>
            <w:noWrap w:val="0"/>
            <w:vAlign w:val="center"/>
          </w:tcPr>
          <w:p>
            <w:pPr>
              <w:spacing w:line="360" w:lineRule="exact"/>
              <w:jc w:val="center"/>
              <w:rPr>
                <w:rFonts w:ascii="仿宋_GB2312" w:hAnsi="仿宋" w:eastAsia="仿宋_GB2312"/>
                <w:sz w:val="24"/>
                <w:szCs w:val="24"/>
              </w:rPr>
            </w:pPr>
          </w:p>
        </w:tc>
        <w:tc>
          <w:tcPr>
            <w:tcW w:w="3663" w:type="dxa"/>
            <w:vMerge w:val="continue"/>
            <w:tcBorders>
              <w:top w:val="single" w:color="auto" w:sz="4" w:space="0"/>
              <w:bottom w:val="single" w:color="auto" w:sz="4" w:space="0"/>
            </w:tcBorders>
            <w:noWrap w:val="0"/>
            <w:vAlign w:val="center"/>
          </w:tcPr>
          <w:p>
            <w:pPr>
              <w:spacing w:line="360" w:lineRule="exact"/>
              <w:jc w:val="center"/>
              <w:rPr>
                <w:rFonts w:ascii="仿宋_GB2312" w:hAnsi="仿宋" w:eastAsia="仿宋_GB2312"/>
                <w:sz w:val="24"/>
                <w:szCs w:val="24"/>
              </w:rPr>
            </w:pPr>
          </w:p>
        </w:tc>
        <w:tc>
          <w:tcPr>
            <w:tcW w:w="2239" w:type="dxa"/>
            <w:tcBorders>
              <w:top w:val="single" w:color="auto" w:sz="4" w:space="0"/>
              <w:bottom w:val="single" w:color="auto" w:sz="4" w:space="0"/>
            </w:tcBorders>
            <w:noWrap w:val="0"/>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w:t>
            </w:r>
            <w:r>
              <w:rPr>
                <w:rFonts w:ascii="仿宋_GB2312" w:hAnsi="仿宋" w:eastAsia="仿宋_GB2312"/>
                <w:sz w:val="24"/>
                <w:szCs w:val="24"/>
              </w:rPr>
              <w:t>5%</w:t>
            </w:r>
          </w:p>
        </w:tc>
        <w:tc>
          <w:tcPr>
            <w:tcW w:w="898" w:type="dxa"/>
            <w:gridSpan w:val="2"/>
            <w:tcBorders>
              <w:top w:val="single" w:color="auto" w:sz="4" w:space="0"/>
              <w:bottom w:val="single" w:color="auto" w:sz="4" w:space="0"/>
            </w:tcBorders>
            <w:noWrap w:val="0"/>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31" w:type="dxa"/>
            <w:vMerge w:val="continue"/>
            <w:tcBorders>
              <w:top w:val="single" w:color="auto" w:sz="4" w:space="0"/>
              <w:bottom w:val="single" w:color="auto" w:sz="4" w:space="0"/>
            </w:tcBorders>
            <w:noWrap w:val="0"/>
            <w:vAlign w:val="center"/>
          </w:tcPr>
          <w:p>
            <w:pPr>
              <w:spacing w:line="360" w:lineRule="exact"/>
              <w:jc w:val="center"/>
              <w:rPr>
                <w:rFonts w:ascii="仿宋_GB2312" w:hAnsi="仿宋" w:eastAsia="仿宋_GB2312"/>
                <w:sz w:val="24"/>
                <w:szCs w:val="24"/>
              </w:rPr>
            </w:pPr>
          </w:p>
        </w:tc>
        <w:tc>
          <w:tcPr>
            <w:tcW w:w="1412" w:type="dxa"/>
            <w:vMerge w:val="continue"/>
            <w:tcBorders>
              <w:top w:val="single" w:color="auto" w:sz="4" w:space="0"/>
              <w:bottom w:val="single" w:color="auto" w:sz="4" w:space="0"/>
            </w:tcBorders>
            <w:noWrap w:val="0"/>
            <w:vAlign w:val="center"/>
          </w:tcPr>
          <w:p>
            <w:pPr>
              <w:spacing w:line="360" w:lineRule="exact"/>
              <w:jc w:val="center"/>
              <w:rPr>
                <w:rFonts w:ascii="仿宋_GB2312" w:hAnsi="仿宋" w:eastAsia="仿宋_GB2312"/>
                <w:sz w:val="24"/>
                <w:szCs w:val="24"/>
              </w:rPr>
            </w:pPr>
          </w:p>
        </w:tc>
        <w:tc>
          <w:tcPr>
            <w:tcW w:w="3663" w:type="dxa"/>
            <w:vMerge w:val="continue"/>
            <w:tcBorders>
              <w:top w:val="single" w:color="auto" w:sz="4" w:space="0"/>
              <w:bottom w:val="single" w:color="auto" w:sz="4" w:space="0"/>
            </w:tcBorders>
            <w:noWrap w:val="0"/>
            <w:vAlign w:val="center"/>
          </w:tcPr>
          <w:p>
            <w:pPr>
              <w:spacing w:line="360" w:lineRule="exact"/>
              <w:jc w:val="center"/>
              <w:rPr>
                <w:rFonts w:ascii="仿宋_GB2312" w:hAnsi="仿宋" w:eastAsia="仿宋_GB2312"/>
                <w:sz w:val="24"/>
                <w:szCs w:val="24"/>
              </w:rPr>
            </w:pPr>
          </w:p>
        </w:tc>
        <w:tc>
          <w:tcPr>
            <w:tcW w:w="2239" w:type="dxa"/>
            <w:tcBorders>
              <w:top w:val="single" w:color="auto" w:sz="4" w:space="0"/>
              <w:bottom w:val="single" w:color="auto" w:sz="4" w:space="0"/>
            </w:tcBorders>
            <w:noWrap w:val="0"/>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≥10%</w:t>
            </w:r>
          </w:p>
        </w:tc>
        <w:tc>
          <w:tcPr>
            <w:tcW w:w="898" w:type="dxa"/>
            <w:gridSpan w:val="2"/>
            <w:tcBorders>
              <w:top w:val="single" w:color="auto" w:sz="4" w:space="0"/>
              <w:bottom w:val="single" w:color="auto" w:sz="4" w:space="0"/>
            </w:tcBorders>
            <w:noWrap w:val="0"/>
            <w:vAlign w:val="center"/>
          </w:tcPr>
          <w:p>
            <w:pPr>
              <w:spacing w:line="360" w:lineRule="exact"/>
              <w:jc w:val="center"/>
              <w:rPr>
                <w:rFonts w:ascii="仿宋_GB2312" w:hAnsi="仿宋" w:eastAsia="仿宋_GB2312"/>
                <w:sz w:val="24"/>
                <w:szCs w:val="24"/>
              </w:rPr>
            </w:pPr>
            <w:r>
              <w:rPr>
                <w:rFonts w:hint="eastAsia" w:ascii="仿宋_GB2312" w:hAnsi="仿宋" w:eastAsia="仿宋_GB2312"/>
                <w:sz w:val="24"/>
                <w:szCs w:val="24"/>
              </w:rPr>
              <w:t>10</w:t>
            </w:r>
          </w:p>
        </w:tc>
      </w:tr>
    </w:tbl>
    <w:p>
      <w:pPr>
        <w:spacing w:before="62" w:beforeLines="20"/>
        <w:ind w:firstLine="640" w:firstLineChars="200"/>
        <w:jc w:val="left"/>
        <w:rPr>
          <w:rFonts w:ascii="黑体" w:hAnsi="黑体" w:eastAsia="黑体"/>
          <w:sz w:val="32"/>
        </w:rPr>
        <w:sectPr>
          <w:pgSz w:w="11906" w:h="16838"/>
          <w:pgMar w:top="1985" w:right="1531" w:bottom="1531" w:left="1531" w:header="851" w:footer="1531" w:gutter="0"/>
          <w:cols w:space="720" w:num="1"/>
          <w:docGrid w:type="lines" w:linePitch="312" w:charSpace="0"/>
        </w:sectPr>
      </w:pPr>
    </w:p>
    <w:p>
      <w:pPr>
        <w:numPr>
          <w:ilvl w:val="0"/>
          <w:numId w:val="1"/>
        </w:numPr>
        <w:spacing w:before="62" w:beforeLines="20"/>
        <w:ind w:firstLine="640" w:firstLineChars="200"/>
        <w:jc w:val="left"/>
        <w:rPr>
          <w:rFonts w:hint="eastAsia" w:ascii="黑体" w:hAnsi="黑体" w:eastAsia="黑体"/>
          <w:sz w:val="32"/>
        </w:rPr>
      </w:pPr>
      <w:r>
        <w:rPr>
          <w:rFonts w:hint="eastAsia" w:ascii="黑体" w:hAnsi="黑体" w:eastAsia="黑体"/>
          <w:sz w:val="32"/>
        </w:rPr>
        <w:t>补助办法</w:t>
      </w:r>
    </w:p>
    <w:p>
      <w:pPr>
        <w:widowControl/>
        <w:spacing w:line="650" w:lineRule="exact"/>
        <w:ind w:firstLine="640" w:firstLineChars="200"/>
        <w:jc w:val="left"/>
        <w:rPr>
          <w:rFonts w:hint="default" w:ascii="仿宋_GB2312" w:hAnsi="仿宋" w:eastAsia="仿宋_GB2312"/>
          <w:sz w:val="32"/>
          <w:lang w:val="en-US" w:eastAsia="zh-CN"/>
        </w:rPr>
      </w:pPr>
      <w:r>
        <w:rPr>
          <w:rFonts w:hint="eastAsia" w:ascii="仿宋_GB2312" w:hAnsi="仿宋" w:eastAsia="仿宋_GB2312"/>
          <w:sz w:val="32"/>
          <w:lang w:eastAsia="zh-CN"/>
        </w:rPr>
        <w:t>认定为县级科技型（创新型）企业补助</w:t>
      </w:r>
      <w:r>
        <w:rPr>
          <w:rFonts w:hint="eastAsia" w:ascii="仿宋_GB2312" w:hAnsi="仿宋" w:eastAsia="仿宋_GB2312"/>
          <w:sz w:val="32"/>
          <w:lang w:val="en-US" w:eastAsia="zh-CN"/>
        </w:rPr>
        <w:t>5万元</w:t>
      </w:r>
    </w:p>
    <w:p>
      <w:pPr>
        <w:widowControl/>
        <w:ind w:firstLine="640" w:firstLineChars="200"/>
        <w:jc w:val="left"/>
        <w:rPr>
          <w:rFonts w:ascii="黑体" w:hAnsi="黑体" w:eastAsia="黑体"/>
          <w:sz w:val="32"/>
        </w:rPr>
      </w:pPr>
      <w:r>
        <w:rPr>
          <w:rFonts w:hint="eastAsia" w:ascii="黑体" w:hAnsi="黑体" w:eastAsia="黑体"/>
          <w:sz w:val="32"/>
        </w:rPr>
        <w:t>四、办理流程</w:t>
      </w:r>
    </w:p>
    <w:p>
      <w:pPr>
        <w:widowControl/>
        <w:jc w:val="left"/>
        <w:rPr>
          <w:rFonts w:ascii="楷体" w:hAnsi="楷体" w:eastAsia="楷体"/>
          <w:sz w:val="32"/>
        </w:rPr>
      </w:pPr>
      <w:r>
        <w:rPr>
          <w:rFonts w:ascii="楷体" w:hAnsi="楷体" w:eastAsia="楷体"/>
          <w:sz w:val="32"/>
        </w:rPr>
        <w:pict>
          <v:shape id="_x0000_s1026" o:spid="_x0000_s1026" o:spt="75" type="#_x0000_t75" style="position:absolute;left:0pt;margin-left:-2.75pt;margin-top:7.35pt;height:269pt;width:271.7pt;mso-wrap-distance-bottom:0pt;mso-wrap-distance-left:9pt;mso-wrap-distance-right:9pt;mso-wrap-distance-top:0pt;z-index:251661312;mso-width-relative:page;mso-height-relative:page;" o:ole="t" filled="f" o:preferrelative="t" stroked="f" coordsize="21600,21600">
            <v:path/>
            <v:fill on="f" focussize="0,0"/>
            <v:stroke on="f"/>
            <v:imagedata r:id="rId5" o:title=""/>
            <o:lock v:ext="edit" aspectratio="t"/>
            <w10:wrap type="square"/>
          </v:shape>
          <o:OLEObject Type="Embed" ProgID="" ShapeID="_x0000_s1026" DrawAspect="Content" ObjectID="_1468075725" r:id="rId4">
            <o:LockedField>false</o:LockedField>
          </o:OLEObject>
        </w:pict>
      </w:r>
    </w:p>
    <w:p>
      <w:pPr>
        <w:widowControl/>
        <w:ind w:firstLine="640" w:firstLineChars="200"/>
        <w:jc w:val="left"/>
        <w:rPr>
          <w:rFonts w:ascii="黑体" w:hAnsi="黑体" w:eastAsia="黑体"/>
          <w:sz w:val="32"/>
        </w:rPr>
      </w:pPr>
    </w:p>
    <w:p>
      <w:pPr>
        <w:widowControl/>
        <w:ind w:firstLine="640" w:firstLineChars="200"/>
        <w:jc w:val="left"/>
        <w:rPr>
          <w:rFonts w:ascii="黑体" w:hAnsi="黑体" w:eastAsia="黑体"/>
          <w:sz w:val="32"/>
        </w:rPr>
      </w:pPr>
    </w:p>
    <w:p>
      <w:pPr>
        <w:widowControl/>
        <w:ind w:firstLine="640" w:firstLineChars="200"/>
        <w:jc w:val="left"/>
        <w:rPr>
          <w:rFonts w:ascii="黑体" w:hAnsi="黑体" w:eastAsia="黑体"/>
          <w:sz w:val="32"/>
        </w:rPr>
      </w:pPr>
    </w:p>
    <w:p>
      <w:pPr>
        <w:widowControl/>
        <w:ind w:firstLine="640" w:firstLineChars="200"/>
        <w:jc w:val="left"/>
        <w:rPr>
          <w:rFonts w:ascii="黑体" w:hAnsi="黑体" w:eastAsia="黑体"/>
          <w:sz w:val="32"/>
        </w:rPr>
      </w:pPr>
    </w:p>
    <w:p>
      <w:pPr>
        <w:widowControl/>
        <w:ind w:firstLine="640" w:firstLineChars="200"/>
        <w:jc w:val="left"/>
        <w:rPr>
          <w:rFonts w:ascii="黑体" w:hAnsi="黑体" w:eastAsia="黑体"/>
          <w:sz w:val="32"/>
        </w:rPr>
      </w:pPr>
    </w:p>
    <w:p>
      <w:pPr>
        <w:widowControl/>
        <w:ind w:firstLine="640" w:firstLineChars="200"/>
        <w:jc w:val="left"/>
        <w:rPr>
          <w:rFonts w:ascii="黑体" w:hAnsi="黑体" w:eastAsia="黑体"/>
          <w:sz w:val="32"/>
        </w:rPr>
      </w:pPr>
    </w:p>
    <w:p>
      <w:pPr>
        <w:widowControl/>
        <w:ind w:firstLine="640" w:firstLineChars="200"/>
        <w:jc w:val="left"/>
        <w:rPr>
          <w:rFonts w:ascii="黑体" w:hAnsi="黑体" w:eastAsia="黑体"/>
          <w:sz w:val="32"/>
        </w:rPr>
      </w:pPr>
    </w:p>
    <w:p>
      <w:pPr>
        <w:widowControl/>
        <w:ind w:firstLine="640" w:firstLineChars="200"/>
        <w:jc w:val="left"/>
        <w:rPr>
          <w:rFonts w:ascii="黑体" w:hAnsi="黑体" w:eastAsia="黑体"/>
          <w:sz w:val="32"/>
        </w:rPr>
      </w:pPr>
    </w:p>
    <w:p>
      <w:pPr>
        <w:widowControl/>
        <w:ind w:firstLine="640" w:firstLineChars="200"/>
        <w:jc w:val="left"/>
        <w:rPr>
          <w:rFonts w:ascii="黑体" w:hAnsi="黑体" w:eastAsia="黑体"/>
          <w:sz w:val="32"/>
        </w:rPr>
      </w:pPr>
      <w:r>
        <w:rPr>
          <w:rFonts w:hint="eastAsia" w:ascii="黑体" w:hAnsi="黑体" w:eastAsia="黑体"/>
          <w:sz w:val="32"/>
        </w:rPr>
        <w:t>五、所需材料及提供方式</w:t>
      </w:r>
    </w:p>
    <w:tbl>
      <w:tblPr>
        <w:tblStyle w:val="2"/>
        <w:tblW w:w="885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410"/>
        <w:gridCol w:w="1980"/>
        <w:gridCol w:w="24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0" w:type="dxa"/>
            <w:tcBorders>
              <w:top w:val="single" w:color="auto" w:sz="8" w:space="0"/>
            </w:tcBorders>
            <w:noWrap w:val="0"/>
            <w:vAlign w:val="center"/>
          </w:tcPr>
          <w:p>
            <w:pPr>
              <w:widowControl/>
              <w:jc w:val="center"/>
              <w:rPr>
                <w:rFonts w:ascii="仿宋_GB2312" w:hAnsi="楷体" w:eastAsia="仿宋_GB2312"/>
                <w:b/>
                <w:sz w:val="24"/>
                <w:szCs w:val="24"/>
              </w:rPr>
            </w:pPr>
            <w:r>
              <w:rPr>
                <w:rFonts w:hint="eastAsia" w:ascii="仿宋_GB2312" w:hAnsi="楷体" w:eastAsia="仿宋_GB2312"/>
                <w:b/>
                <w:sz w:val="24"/>
                <w:szCs w:val="24"/>
              </w:rPr>
              <w:t>所需材料</w:t>
            </w:r>
          </w:p>
        </w:tc>
        <w:tc>
          <w:tcPr>
            <w:tcW w:w="1980" w:type="dxa"/>
            <w:tcBorders>
              <w:top w:val="single" w:color="auto" w:sz="8" w:space="0"/>
            </w:tcBorders>
            <w:noWrap w:val="0"/>
            <w:vAlign w:val="center"/>
          </w:tcPr>
          <w:p>
            <w:pPr>
              <w:widowControl/>
              <w:jc w:val="center"/>
              <w:rPr>
                <w:rFonts w:ascii="仿宋_GB2312" w:hAnsi="楷体" w:eastAsia="仿宋_GB2312"/>
                <w:b/>
                <w:sz w:val="24"/>
                <w:szCs w:val="24"/>
              </w:rPr>
            </w:pPr>
            <w:r>
              <w:rPr>
                <w:rFonts w:hint="eastAsia" w:ascii="仿宋_GB2312" w:hAnsi="楷体" w:eastAsia="仿宋_GB2312"/>
                <w:b/>
                <w:sz w:val="24"/>
                <w:szCs w:val="24"/>
              </w:rPr>
              <w:t>提供方</w:t>
            </w:r>
          </w:p>
        </w:tc>
        <w:tc>
          <w:tcPr>
            <w:tcW w:w="2463" w:type="dxa"/>
            <w:tcBorders>
              <w:top w:val="single" w:color="auto" w:sz="8" w:space="0"/>
            </w:tcBorders>
            <w:noWrap w:val="0"/>
            <w:vAlign w:val="center"/>
          </w:tcPr>
          <w:p>
            <w:pPr>
              <w:widowControl/>
              <w:jc w:val="center"/>
              <w:rPr>
                <w:rFonts w:ascii="仿宋_GB2312" w:hAnsi="楷体" w:eastAsia="仿宋_GB2312"/>
                <w:b/>
                <w:sz w:val="24"/>
                <w:szCs w:val="24"/>
              </w:rPr>
            </w:pPr>
            <w:r>
              <w:rPr>
                <w:rFonts w:hint="eastAsia" w:ascii="仿宋_GB2312" w:hAnsi="楷体" w:eastAsia="仿宋_GB2312"/>
                <w:b/>
                <w:sz w:val="24"/>
                <w:szCs w:val="24"/>
              </w:rPr>
              <w:t>提供方式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0" w:type="dxa"/>
            <w:noWrap w:val="0"/>
            <w:vAlign w:val="center"/>
          </w:tcPr>
          <w:p>
            <w:pPr>
              <w:jc w:val="left"/>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．科技（创新）型企业认定申请书</w:t>
            </w:r>
          </w:p>
        </w:tc>
        <w:tc>
          <w:tcPr>
            <w:tcW w:w="1980" w:type="dxa"/>
            <w:noWrap w:val="0"/>
            <w:vAlign w:val="center"/>
          </w:tcPr>
          <w:p>
            <w:pPr>
              <w:widowControl/>
              <w:jc w:val="center"/>
              <w:rPr>
                <w:rFonts w:ascii="仿宋_GB2312" w:hAnsi="仿宋" w:eastAsia="仿宋_GB2312"/>
                <w:sz w:val="24"/>
                <w:szCs w:val="24"/>
              </w:rPr>
            </w:pPr>
            <w:r>
              <w:rPr>
                <w:rFonts w:ascii="仿宋_GB2312" w:hAnsi="仿宋" w:eastAsia="仿宋_GB2312"/>
                <w:sz w:val="24"/>
                <w:szCs w:val="24"/>
              </w:rPr>
              <w:t>/</w:t>
            </w:r>
          </w:p>
        </w:tc>
        <w:tc>
          <w:tcPr>
            <w:tcW w:w="2463"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自动生成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0" w:type="dxa"/>
            <w:noWrap w:val="0"/>
            <w:vAlign w:val="center"/>
          </w:tcPr>
          <w:p>
            <w:pPr>
              <w:jc w:val="left"/>
              <w:rPr>
                <w:rFonts w:ascii="仿宋_GB2312" w:hAnsi="仿宋" w:eastAsia="仿宋_GB2312"/>
                <w:sz w:val="24"/>
                <w:szCs w:val="24"/>
              </w:rPr>
            </w:pPr>
            <w:r>
              <w:rPr>
                <w:rFonts w:hint="eastAsia" w:ascii="仿宋_GB2312" w:hAnsi="仿宋" w:eastAsia="仿宋_GB2312"/>
                <w:sz w:val="24"/>
                <w:szCs w:val="24"/>
              </w:rPr>
              <w:t>2．近二年内授权或受理专利</w:t>
            </w:r>
          </w:p>
        </w:tc>
        <w:tc>
          <w:tcPr>
            <w:tcW w:w="1980"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企业</w:t>
            </w:r>
          </w:p>
        </w:tc>
        <w:tc>
          <w:tcPr>
            <w:tcW w:w="2463"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电子文档上传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0" w:type="dxa"/>
            <w:noWrap w:val="0"/>
            <w:vAlign w:val="center"/>
          </w:tcPr>
          <w:p>
            <w:pPr>
              <w:jc w:val="left"/>
              <w:rPr>
                <w:rFonts w:ascii="仿宋_GB2312" w:hAnsi="仿宋" w:eastAsia="仿宋_GB2312"/>
                <w:sz w:val="24"/>
                <w:szCs w:val="24"/>
              </w:rPr>
            </w:pPr>
            <w:r>
              <w:rPr>
                <w:rFonts w:hint="eastAsia" w:ascii="仿宋_GB2312" w:hAnsi="仿宋" w:eastAsia="仿宋_GB2312"/>
                <w:sz w:val="24"/>
                <w:szCs w:val="24"/>
              </w:rPr>
              <w:t>3．研发项目计划</w:t>
            </w:r>
          </w:p>
        </w:tc>
        <w:tc>
          <w:tcPr>
            <w:tcW w:w="1980"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企业</w:t>
            </w:r>
          </w:p>
        </w:tc>
        <w:tc>
          <w:tcPr>
            <w:tcW w:w="2463"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电子文档上传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0" w:type="dxa"/>
            <w:noWrap w:val="0"/>
            <w:vAlign w:val="center"/>
          </w:tcPr>
          <w:p>
            <w:pPr>
              <w:widowControl/>
              <w:jc w:val="left"/>
              <w:rPr>
                <w:rFonts w:ascii="仿宋_GB2312" w:hAnsi="仿宋" w:eastAsia="仿宋_GB2312"/>
                <w:sz w:val="24"/>
                <w:szCs w:val="24"/>
              </w:rPr>
            </w:pPr>
            <w:r>
              <w:rPr>
                <w:rFonts w:hint="eastAsia" w:ascii="仿宋_GB2312" w:hAnsi="仿宋" w:eastAsia="仿宋_GB2312"/>
                <w:sz w:val="24"/>
                <w:szCs w:val="24"/>
              </w:rPr>
              <w:t>4．企业主导产品类型说明</w:t>
            </w:r>
          </w:p>
        </w:tc>
        <w:tc>
          <w:tcPr>
            <w:tcW w:w="1980"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企业</w:t>
            </w:r>
          </w:p>
        </w:tc>
        <w:tc>
          <w:tcPr>
            <w:tcW w:w="2463"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电子文档上传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0" w:type="dxa"/>
            <w:noWrap w:val="0"/>
            <w:vAlign w:val="center"/>
          </w:tcPr>
          <w:p>
            <w:pPr>
              <w:widowControl/>
              <w:jc w:val="left"/>
              <w:rPr>
                <w:rFonts w:ascii="仿宋_GB2312" w:hAnsi="仿宋" w:eastAsia="仿宋_GB2312"/>
                <w:sz w:val="24"/>
                <w:szCs w:val="24"/>
              </w:rPr>
            </w:pPr>
            <w:r>
              <w:rPr>
                <w:rFonts w:hint="eastAsia" w:ascii="仿宋_GB2312" w:hAnsi="仿宋" w:eastAsia="仿宋_GB2312"/>
                <w:sz w:val="24"/>
                <w:szCs w:val="24"/>
              </w:rPr>
              <w:t>5．研发费用归集表</w:t>
            </w:r>
          </w:p>
        </w:tc>
        <w:tc>
          <w:tcPr>
            <w:tcW w:w="1980"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企业</w:t>
            </w:r>
          </w:p>
        </w:tc>
        <w:tc>
          <w:tcPr>
            <w:tcW w:w="2463"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电子文档上传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0" w:type="dxa"/>
            <w:noWrap w:val="0"/>
            <w:vAlign w:val="center"/>
          </w:tcPr>
          <w:p>
            <w:pPr>
              <w:widowControl/>
              <w:jc w:val="left"/>
              <w:rPr>
                <w:rFonts w:ascii="仿宋_GB2312" w:hAnsi="仿宋" w:eastAsia="仿宋_GB2312"/>
                <w:sz w:val="24"/>
                <w:szCs w:val="24"/>
              </w:rPr>
            </w:pPr>
            <w:r>
              <w:rPr>
                <w:rFonts w:hint="eastAsia" w:ascii="仿宋_GB2312" w:hAnsi="仿宋" w:eastAsia="仿宋_GB2312"/>
                <w:sz w:val="24"/>
                <w:szCs w:val="24"/>
              </w:rPr>
              <w:t>6．高新技术产品（服务）收入归集表</w:t>
            </w:r>
          </w:p>
        </w:tc>
        <w:tc>
          <w:tcPr>
            <w:tcW w:w="1980"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企业</w:t>
            </w:r>
          </w:p>
        </w:tc>
        <w:tc>
          <w:tcPr>
            <w:tcW w:w="2463"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电子文档上传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0" w:type="dxa"/>
            <w:noWrap w:val="0"/>
            <w:vAlign w:val="center"/>
          </w:tcPr>
          <w:p>
            <w:pPr>
              <w:widowControl/>
              <w:jc w:val="left"/>
              <w:rPr>
                <w:rFonts w:ascii="仿宋_GB2312" w:hAnsi="仿宋" w:eastAsia="仿宋_GB2312"/>
                <w:sz w:val="24"/>
                <w:szCs w:val="24"/>
              </w:rPr>
            </w:pPr>
            <w:r>
              <w:rPr>
                <w:rFonts w:hint="eastAsia" w:ascii="仿宋_GB2312" w:hAnsi="仿宋" w:eastAsia="仿宋_GB2312"/>
                <w:sz w:val="24"/>
                <w:szCs w:val="24"/>
              </w:rPr>
              <w:t>7．高新技术产品销售明细</w:t>
            </w:r>
          </w:p>
        </w:tc>
        <w:tc>
          <w:tcPr>
            <w:tcW w:w="1980"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企业</w:t>
            </w:r>
          </w:p>
        </w:tc>
        <w:tc>
          <w:tcPr>
            <w:tcW w:w="2463"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电子文档上传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0" w:type="dxa"/>
            <w:noWrap w:val="0"/>
            <w:vAlign w:val="center"/>
          </w:tcPr>
          <w:p>
            <w:pPr>
              <w:widowControl/>
              <w:jc w:val="left"/>
              <w:rPr>
                <w:rFonts w:ascii="仿宋_GB2312" w:hAnsi="仿宋" w:eastAsia="仿宋_GB2312"/>
                <w:sz w:val="24"/>
                <w:szCs w:val="24"/>
              </w:rPr>
            </w:pPr>
            <w:r>
              <w:rPr>
                <w:rFonts w:hint="eastAsia" w:ascii="仿宋_GB2312" w:hAnsi="仿宋" w:eastAsia="仿宋_GB2312"/>
                <w:sz w:val="24"/>
                <w:szCs w:val="24"/>
              </w:rPr>
              <w:t>8．年度企业财务报表</w:t>
            </w:r>
          </w:p>
        </w:tc>
        <w:tc>
          <w:tcPr>
            <w:tcW w:w="1980"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企业</w:t>
            </w:r>
          </w:p>
        </w:tc>
        <w:tc>
          <w:tcPr>
            <w:tcW w:w="2463"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电子文档上传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0" w:type="dxa"/>
            <w:tcBorders>
              <w:bottom w:val="single" w:color="auto" w:sz="8" w:space="0"/>
            </w:tcBorders>
            <w:noWrap w:val="0"/>
            <w:vAlign w:val="center"/>
          </w:tcPr>
          <w:p>
            <w:pPr>
              <w:widowControl/>
              <w:jc w:val="left"/>
              <w:rPr>
                <w:rFonts w:ascii="仿宋_GB2312" w:hAnsi="仿宋" w:eastAsia="仿宋_GB2312"/>
                <w:sz w:val="24"/>
                <w:szCs w:val="24"/>
              </w:rPr>
            </w:pPr>
            <w:r>
              <w:rPr>
                <w:rFonts w:hint="eastAsia" w:ascii="仿宋_GB2312" w:hAnsi="仿宋" w:eastAsia="仿宋_GB2312"/>
                <w:sz w:val="24"/>
                <w:szCs w:val="24"/>
              </w:rPr>
              <w:t>9. 评分表</w:t>
            </w:r>
          </w:p>
        </w:tc>
        <w:tc>
          <w:tcPr>
            <w:tcW w:w="1980" w:type="dxa"/>
            <w:tcBorders>
              <w:bottom w:val="single" w:color="auto" w:sz="8" w:space="0"/>
            </w:tcBorders>
            <w:noWrap w:val="0"/>
            <w:vAlign w:val="center"/>
          </w:tcPr>
          <w:p>
            <w:pPr>
              <w:widowControl/>
              <w:jc w:val="center"/>
              <w:rPr>
                <w:rFonts w:ascii="仿宋_GB2312" w:hAnsi="仿宋" w:eastAsia="仿宋_GB2312"/>
                <w:sz w:val="24"/>
                <w:szCs w:val="24"/>
              </w:rPr>
            </w:pPr>
            <w:r>
              <w:rPr>
                <w:rFonts w:ascii="仿宋_GB2312" w:hAnsi="仿宋" w:eastAsia="仿宋_GB2312"/>
                <w:sz w:val="24"/>
                <w:szCs w:val="24"/>
              </w:rPr>
              <w:t>/</w:t>
            </w:r>
          </w:p>
        </w:tc>
        <w:tc>
          <w:tcPr>
            <w:tcW w:w="2463" w:type="dxa"/>
            <w:tcBorders>
              <w:bottom w:val="single" w:color="auto" w:sz="8" w:space="0"/>
            </w:tcBorders>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自动生成</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创艺简标宋">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6A63B6"/>
    <w:multiLevelType w:val="singleLevel"/>
    <w:tmpl w:val="8A6A63B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D354B"/>
    <w:rsid w:val="24FD3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2019-11-29T04:11:00Z</dcterms:created>
  <dc:creator>Sunny</dc:creator>
  <cp:lastModifiedBy>Sunny</cp:lastModifiedBy>
  <dcterms:modified xsi:type="dcterms:W3CDTF">2019-11-29T04:11:47Z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