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57" w:rsidRPr="00653E57" w:rsidRDefault="00653E57" w:rsidP="00653E57">
      <w:pPr>
        <w:widowControl/>
        <w:spacing w:line="600" w:lineRule="exact"/>
        <w:ind w:firstLineChars="200" w:firstLine="562"/>
        <w:jc w:val="center"/>
        <w:rPr>
          <w:rFonts w:ascii="仿宋_GB2312" w:eastAsia="仿宋_GB2312" w:hAnsi="宋体" w:cs="宋体"/>
          <w:b/>
          <w:bCs/>
          <w:kern w:val="0"/>
          <w:sz w:val="28"/>
          <w:szCs w:val="28"/>
        </w:rPr>
      </w:pPr>
      <w:r w:rsidRPr="00653E57">
        <w:rPr>
          <w:rFonts w:ascii="仿宋_GB2312" w:eastAsia="仿宋_GB2312" w:hAnsi="宋体" w:cs="宋体" w:hint="eastAsia"/>
          <w:b/>
          <w:bCs/>
          <w:kern w:val="0"/>
          <w:sz w:val="28"/>
          <w:szCs w:val="28"/>
        </w:rPr>
        <w:t>宁海县统计局2016年度政府信息公开工作报告</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根据《政府信息公开条例》的规定，现公布宁海县统计局</w:t>
      </w:r>
      <w:r>
        <w:rPr>
          <w:rFonts w:ascii="仿宋_GB2312" w:eastAsia="仿宋_GB2312" w:hAnsi="Times New Roman" w:cs="Times New Roman" w:hint="eastAsia"/>
          <w:bCs/>
          <w:kern w:val="0"/>
          <w:sz w:val="28"/>
          <w:szCs w:val="28"/>
        </w:rPr>
        <w:t>2016</w:t>
      </w:r>
      <w:r w:rsidRPr="00653E57">
        <w:rPr>
          <w:rFonts w:ascii="仿宋_GB2312" w:eastAsia="仿宋_GB2312" w:hAnsi="宋体" w:cs="宋体" w:hint="eastAsia"/>
          <w:bCs/>
          <w:kern w:val="0"/>
          <w:sz w:val="28"/>
          <w:szCs w:val="28"/>
        </w:rPr>
        <w:t>年政府信息公开工作年度报告。本报告由概述、主动公开政府信息情况、依申请公开政府信息受理情况、政府信息公开相关收费情况、申请行政复议和提起行政诉讼情况、存在问题及改进措施等六部分组成，起止时间为</w:t>
      </w:r>
      <w:r>
        <w:rPr>
          <w:rFonts w:ascii="仿宋_GB2312" w:eastAsia="仿宋_GB2312" w:hAnsi="Times New Roman" w:cs="Times New Roman" w:hint="eastAsia"/>
          <w:bCs/>
          <w:kern w:val="0"/>
          <w:sz w:val="28"/>
          <w:szCs w:val="28"/>
        </w:rPr>
        <w:t>2016</w:t>
      </w:r>
      <w:r w:rsidRPr="00653E57">
        <w:rPr>
          <w:rFonts w:ascii="仿宋_GB2312" w:eastAsia="仿宋_GB2312" w:hAnsi="宋体" w:cs="宋体" w:hint="eastAsia"/>
          <w:bCs/>
          <w:kern w:val="0"/>
          <w:sz w:val="28"/>
          <w:szCs w:val="28"/>
        </w:rPr>
        <w:t>年</w:t>
      </w:r>
      <w:r w:rsidRPr="00653E57">
        <w:rPr>
          <w:rFonts w:ascii="仿宋_GB2312" w:eastAsia="仿宋_GB2312" w:hAnsi="Times New Roman" w:cs="Times New Roman" w:hint="eastAsia"/>
          <w:bCs/>
          <w:kern w:val="0"/>
          <w:sz w:val="28"/>
          <w:szCs w:val="28"/>
        </w:rPr>
        <w:t>1</w:t>
      </w:r>
      <w:r w:rsidRPr="00653E57">
        <w:rPr>
          <w:rFonts w:ascii="仿宋_GB2312" w:eastAsia="仿宋_GB2312" w:hAnsi="宋体" w:cs="宋体" w:hint="eastAsia"/>
          <w:bCs/>
          <w:kern w:val="0"/>
          <w:sz w:val="28"/>
          <w:szCs w:val="28"/>
        </w:rPr>
        <w:t>月</w:t>
      </w:r>
      <w:r w:rsidRPr="00653E57">
        <w:rPr>
          <w:rFonts w:ascii="仿宋_GB2312" w:eastAsia="仿宋_GB2312" w:hAnsi="Times New Roman" w:cs="Times New Roman" w:hint="eastAsia"/>
          <w:bCs/>
          <w:kern w:val="0"/>
          <w:sz w:val="28"/>
          <w:szCs w:val="28"/>
        </w:rPr>
        <w:t>1</w:t>
      </w:r>
      <w:r w:rsidRPr="00653E57">
        <w:rPr>
          <w:rFonts w:ascii="仿宋_GB2312" w:eastAsia="仿宋_GB2312" w:hAnsi="宋体" w:cs="宋体" w:hint="eastAsia"/>
          <w:bCs/>
          <w:kern w:val="0"/>
          <w:sz w:val="28"/>
          <w:szCs w:val="28"/>
        </w:rPr>
        <w:t>日至</w:t>
      </w:r>
      <w:r>
        <w:rPr>
          <w:rFonts w:ascii="仿宋_GB2312" w:eastAsia="仿宋_GB2312" w:hAnsi="宋体" w:cs="宋体" w:hint="eastAsia"/>
          <w:bCs/>
          <w:kern w:val="0"/>
          <w:sz w:val="28"/>
          <w:szCs w:val="28"/>
        </w:rPr>
        <w:t>2016年</w:t>
      </w:r>
      <w:r w:rsidRPr="00653E57">
        <w:rPr>
          <w:rFonts w:ascii="仿宋_GB2312" w:eastAsia="仿宋_GB2312" w:hAnsi="Times New Roman" w:cs="Times New Roman" w:hint="eastAsia"/>
          <w:bCs/>
          <w:kern w:val="0"/>
          <w:sz w:val="28"/>
          <w:szCs w:val="28"/>
        </w:rPr>
        <w:t>12</w:t>
      </w:r>
      <w:r w:rsidRPr="00653E57">
        <w:rPr>
          <w:rFonts w:ascii="仿宋_GB2312" w:eastAsia="仿宋_GB2312" w:hAnsi="宋体" w:cs="宋体" w:hint="eastAsia"/>
          <w:bCs/>
          <w:kern w:val="0"/>
          <w:sz w:val="28"/>
          <w:szCs w:val="28"/>
        </w:rPr>
        <w:t>月</w:t>
      </w:r>
      <w:r w:rsidRPr="00653E57">
        <w:rPr>
          <w:rFonts w:ascii="仿宋_GB2312" w:eastAsia="仿宋_GB2312" w:hAnsi="Times New Roman" w:cs="Times New Roman" w:hint="eastAsia"/>
          <w:bCs/>
          <w:kern w:val="0"/>
          <w:sz w:val="28"/>
          <w:szCs w:val="28"/>
        </w:rPr>
        <w:t>31</w:t>
      </w:r>
      <w:r w:rsidRPr="00653E57">
        <w:rPr>
          <w:rFonts w:ascii="仿宋_GB2312" w:eastAsia="仿宋_GB2312" w:hAnsi="宋体" w:cs="宋体" w:hint="eastAsia"/>
          <w:bCs/>
          <w:kern w:val="0"/>
          <w:sz w:val="28"/>
          <w:szCs w:val="28"/>
        </w:rPr>
        <w:t>日。</w:t>
      </w:r>
      <w:r w:rsidRPr="00653E57">
        <w:rPr>
          <w:rFonts w:ascii="仿宋_GB2312" w:eastAsia="仿宋_GB2312" w:hAnsi="Times New Roman" w:cs="Times New Roman" w:hint="eastAsia"/>
          <w:bCs/>
          <w:kern w:val="0"/>
          <w:sz w:val="28"/>
          <w:szCs w:val="28"/>
        </w:rPr>
        <w:t xml:space="preserve"> </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一、概述</w:t>
      </w:r>
    </w:p>
    <w:p w:rsidR="00653E57" w:rsidRPr="00653E57" w:rsidRDefault="00653E57" w:rsidP="00653E57">
      <w:pPr>
        <w:widowControl/>
        <w:spacing w:line="600" w:lineRule="exact"/>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 xml:space="preserve">　　</w:t>
      </w:r>
      <w:r>
        <w:rPr>
          <w:rFonts w:ascii="仿宋_GB2312" w:eastAsia="仿宋_GB2312" w:hAnsi="Times New Roman" w:cs="Times New Roman" w:hint="eastAsia"/>
          <w:bCs/>
          <w:kern w:val="0"/>
          <w:sz w:val="28"/>
          <w:szCs w:val="28"/>
        </w:rPr>
        <w:t>2016</w:t>
      </w:r>
      <w:r w:rsidRPr="00653E57">
        <w:rPr>
          <w:rFonts w:ascii="仿宋_GB2312" w:eastAsia="仿宋_GB2312" w:hAnsi="宋体" w:cs="宋体" w:hint="eastAsia"/>
          <w:bCs/>
          <w:kern w:val="0"/>
          <w:sz w:val="28"/>
          <w:szCs w:val="28"/>
        </w:rPr>
        <w:t>年，我局</w:t>
      </w:r>
      <w:r>
        <w:rPr>
          <w:rFonts w:ascii="仿宋_GB2312" w:eastAsia="仿宋_GB2312" w:hAnsi="宋体" w:cs="宋体" w:hint="eastAsia"/>
          <w:bCs/>
          <w:kern w:val="0"/>
          <w:sz w:val="28"/>
          <w:szCs w:val="28"/>
        </w:rPr>
        <w:t>继续将政府信息公开工作作为局重点工作之一，</w:t>
      </w:r>
      <w:r w:rsidRPr="00653E57">
        <w:rPr>
          <w:rFonts w:ascii="仿宋_GB2312" w:eastAsia="仿宋_GB2312" w:hAnsi="宋体" w:cs="宋体" w:hint="eastAsia"/>
          <w:bCs/>
          <w:kern w:val="0"/>
          <w:sz w:val="28"/>
          <w:szCs w:val="28"/>
        </w:rPr>
        <w:t>通过</w:t>
      </w:r>
      <w:r>
        <w:rPr>
          <w:rFonts w:ascii="仿宋_GB2312" w:eastAsia="仿宋_GB2312" w:hAnsi="宋体" w:cs="宋体" w:hint="eastAsia"/>
          <w:bCs/>
          <w:kern w:val="0"/>
          <w:sz w:val="28"/>
          <w:szCs w:val="28"/>
        </w:rPr>
        <w:t>积极开展“两学一做”学习教育深化理念，并继续</w:t>
      </w:r>
      <w:r w:rsidRPr="00653E57">
        <w:rPr>
          <w:rFonts w:ascii="仿宋_GB2312" w:eastAsia="仿宋_GB2312" w:hAnsi="宋体" w:cs="宋体" w:hint="eastAsia"/>
          <w:bCs/>
          <w:kern w:val="0"/>
          <w:sz w:val="28"/>
          <w:szCs w:val="28"/>
        </w:rPr>
        <w:t>以贯彻实施《政府信息公开条例》为主线，以构建阳光政</w:t>
      </w:r>
      <w:r>
        <w:rPr>
          <w:rFonts w:ascii="仿宋_GB2312" w:eastAsia="仿宋_GB2312" w:hAnsi="宋体" w:cs="宋体" w:hint="eastAsia"/>
          <w:bCs/>
          <w:kern w:val="0"/>
          <w:sz w:val="28"/>
          <w:szCs w:val="28"/>
        </w:rPr>
        <w:t>府和服务型政府为目标，积极探索，大胆实践，稳步推进，务求实效，推进</w:t>
      </w:r>
      <w:r w:rsidRPr="00653E57">
        <w:rPr>
          <w:rFonts w:ascii="仿宋_GB2312" w:eastAsia="仿宋_GB2312" w:hAnsi="宋体" w:cs="宋体" w:hint="eastAsia"/>
          <w:bCs/>
          <w:kern w:val="0"/>
          <w:sz w:val="28"/>
          <w:szCs w:val="28"/>
        </w:rPr>
        <w:t>政务公开</w:t>
      </w:r>
      <w:r>
        <w:rPr>
          <w:rFonts w:ascii="仿宋_GB2312" w:eastAsia="仿宋_GB2312" w:hAnsi="宋体" w:cs="宋体" w:hint="eastAsia"/>
          <w:bCs/>
          <w:kern w:val="0"/>
          <w:sz w:val="28"/>
          <w:szCs w:val="28"/>
        </w:rPr>
        <w:t>工作不断进步</w:t>
      </w:r>
      <w:r w:rsidRPr="00653E57">
        <w:rPr>
          <w:rFonts w:ascii="仿宋_GB2312" w:eastAsia="仿宋_GB2312" w:hAnsi="宋体" w:cs="宋体" w:hint="eastAsia"/>
          <w:bCs/>
          <w:kern w:val="0"/>
          <w:sz w:val="28"/>
          <w:szCs w:val="28"/>
        </w:rPr>
        <w:t>，为全县经济社会的持续、快速、健康发展提供了良好的政务环境。</w:t>
      </w:r>
      <w:r w:rsidRPr="00653E57">
        <w:rPr>
          <w:rFonts w:ascii="仿宋_GB2312" w:eastAsia="仿宋_GB2312" w:hAnsi="Times New Roman" w:cs="Times New Roman" w:hint="eastAsia"/>
          <w:bCs/>
          <w:kern w:val="0"/>
          <w:sz w:val="28"/>
          <w:szCs w:val="28"/>
        </w:rPr>
        <w:t xml:space="preserve"> </w:t>
      </w:r>
    </w:p>
    <w:p w:rsidR="00653E57" w:rsidRPr="00653E57" w:rsidRDefault="00653E57" w:rsidP="00653E57">
      <w:pPr>
        <w:widowControl/>
        <w:spacing w:line="600" w:lineRule="exact"/>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 xml:space="preserve">　　（一）</w:t>
      </w:r>
      <w:r>
        <w:rPr>
          <w:rFonts w:ascii="仿宋_GB2312" w:eastAsia="仿宋_GB2312" w:hAnsi="宋体" w:cs="宋体" w:hint="eastAsia"/>
          <w:bCs/>
          <w:kern w:val="0"/>
          <w:sz w:val="28"/>
          <w:szCs w:val="28"/>
        </w:rPr>
        <w:t>重视思想高度，制度先行，</w:t>
      </w:r>
      <w:r w:rsidR="003353F0">
        <w:rPr>
          <w:rFonts w:ascii="仿宋_GB2312" w:eastAsia="仿宋_GB2312" w:hAnsi="宋体" w:cs="宋体" w:hint="eastAsia"/>
          <w:bCs/>
          <w:kern w:val="0"/>
          <w:sz w:val="28"/>
          <w:szCs w:val="28"/>
        </w:rPr>
        <w:t>不断完善</w:t>
      </w:r>
      <w:r w:rsidRPr="00653E57">
        <w:rPr>
          <w:rFonts w:ascii="仿宋_GB2312" w:eastAsia="仿宋_GB2312" w:hAnsi="宋体" w:cs="宋体" w:hint="eastAsia"/>
          <w:bCs/>
          <w:kern w:val="0"/>
          <w:sz w:val="28"/>
          <w:szCs w:val="28"/>
        </w:rPr>
        <w:t>工作机制。</w:t>
      </w:r>
      <w:r w:rsidRPr="00653E57">
        <w:rPr>
          <w:rFonts w:ascii="仿宋_GB2312" w:eastAsia="仿宋_GB2312" w:hAnsi="Times New Roman" w:cs="Times New Roman" w:hint="eastAsia"/>
          <w:bCs/>
          <w:kern w:val="0"/>
          <w:sz w:val="28"/>
          <w:szCs w:val="28"/>
        </w:rPr>
        <w:t xml:space="preserve"> </w:t>
      </w:r>
    </w:p>
    <w:p w:rsidR="00653E57" w:rsidRPr="00653E57" w:rsidRDefault="003353F0" w:rsidP="00653E57">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Cs/>
          <w:kern w:val="0"/>
          <w:sz w:val="28"/>
          <w:szCs w:val="28"/>
        </w:rPr>
        <w:t>我局严格按照</w:t>
      </w:r>
      <w:r w:rsidR="00653E57" w:rsidRPr="00653E57">
        <w:rPr>
          <w:rFonts w:ascii="仿宋_GB2312" w:eastAsia="仿宋_GB2312" w:hAnsi="宋体" w:cs="宋体" w:hint="eastAsia"/>
          <w:bCs/>
          <w:kern w:val="0"/>
          <w:sz w:val="28"/>
          <w:szCs w:val="28"/>
        </w:rPr>
        <w:t>《宁海县政府信息公开指南和公开目录编制规范》要求，</w:t>
      </w:r>
      <w:r>
        <w:rPr>
          <w:rFonts w:ascii="仿宋_GB2312" w:eastAsia="仿宋_GB2312" w:hAnsi="宋体" w:cs="宋体" w:hint="eastAsia"/>
          <w:bCs/>
          <w:kern w:val="0"/>
          <w:sz w:val="28"/>
          <w:szCs w:val="28"/>
        </w:rPr>
        <w:t>确立政府信息公开发布</w:t>
      </w:r>
      <w:r w:rsidRPr="00653E57">
        <w:rPr>
          <w:rFonts w:ascii="仿宋_GB2312" w:eastAsia="仿宋_GB2312" w:hAnsi="宋体" w:cs="宋体" w:hint="eastAsia"/>
          <w:bCs/>
          <w:kern w:val="0"/>
          <w:sz w:val="28"/>
          <w:szCs w:val="28"/>
        </w:rPr>
        <w:t>协</w:t>
      </w:r>
      <w:r w:rsidR="00E46BC3">
        <w:rPr>
          <w:rFonts w:ascii="仿宋_GB2312" w:eastAsia="仿宋_GB2312" w:hAnsi="宋体" w:cs="宋体" w:hint="eastAsia"/>
          <w:bCs/>
          <w:kern w:val="0"/>
          <w:sz w:val="28"/>
          <w:szCs w:val="28"/>
        </w:rPr>
        <w:t>调工作</w:t>
      </w:r>
      <w:r>
        <w:rPr>
          <w:rFonts w:ascii="仿宋_GB2312" w:eastAsia="仿宋_GB2312" w:hAnsi="宋体" w:cs="宋体" w:hint="eastAsia"/>
          <w:bCs/>
          <w:kern w:val="0"/>
          <w:sz w:val="28"/>
          <w:szCs w:val="28"/>
        </w:rPr>
        <w:t>由我局政府信息公开领导小组负责，局办公室具体实施和落实，并</w:t>
      </w:r>
      <w:r w:rsidR="00653E57" w:rsidRPr="00653E57">
        <w:rPr>
          <w:rFonts w:ascii="仿宋_GB2312" w:eastAsia="仿宋_GB2312" w:hAnsi="宋体" w:cs="宋体" w:hint="eastAsia"/>
          <w:bCs/>
          <w:kern w:val="0"/>
          <w:sz w:val="28"/>
          <w:szCs w:val="28"/>
        </w:rPr>
        <w:t>制定完善了《宁海县统计局政府信息公开考核制度》、《宁海县统计局政府信息公开新闻发言人制度》、《宁海县统</w:t>
      </w:r>
      <w:r w:rsidR="00E46BC3">
        <w:rPr>
          <w:rFonts w:ascii="仿宋_GB2312" w:eastAsia="仿宋_GB2312" w:hAnsi="宋体" w:cs="宋体" w:hint="eastAsia"/>
          <w:bCs/>
          <w:kern w:val="0"/>
          <w:sz w:val="28"/>
          <w:szCs w:val="28"/>
        </w:rPr>
        <w:t>计局依申请公开政府信息工作制度》等一系列政府信息公开管理办法，针对政府信息公开工作特点，</w:t>
      </w:r>
      <w:r w:rsidR="00E46BC3" w:rsidRPr="00653E57">
        <w:rPr>
          <w:rFonts w:ascii="仿宋_GB2312" w:eastAsia="仿宋_GB2312" w:hAnsi="宋体" w:cs="宋体" w:hint="eastAsia"/>
          <w:bCs/>
          <w:kern w:val="0"/>
          <w:sz w:val="28"/>
          <w:szCs w:val="28"/>
        </w:rPr>
        <w:t>我局</w:t>
      </w:r>
      <w:r w:rsidR="00E46BC3">
        <w:rPr>
          <w:rFonts w:ascii="仿宋_GB2312" w:eastAsia="仿宋_GB2312" w:hAnsi="宋体" w:cs="宋体" w:hint="eastAsia"/>
          <w:bCs/>
          <w:kern w:val="0"/>
          <w:sz w:val="28"/>
          <w:szCs w:val="28"/>
        </w:rPr>
        <w:t>及时安排相关人员快速熟悉本单位</w:t>
      </w:r>
      <w:r w:rsidR="00E46BC3" w:rsidRPr="00653E57">
        <w:rPr>
          <w:rFonts w:ascii="仿宋_GB2312" w:eastAsia="仿宋_GB2312" w:hAnsi="宋体" w:cs="宋体" w:hint="eastAsia"/>
          <w:bCs/>
          <w:kern w:val="0"/>
          <w:sz w:val="28"/>
          <w:szCs w:val="28"/>
        </w:rPr>
        <w:t>政府信息</w:t>
      </w:r>
      <w:r w:rsidR="00E46BC3">
        <w:rPr>
          <w:rFonts w:ascii="仿宋_GB2312" w:eastAsia="仿宋_GB2312" w:hAnsi="宋体" w:cs="宋体" w:hint="eastAsia"/>
          <w:bCs/>
          <w:kern w:val="0"/>
          <w:sz w:val="28"/>
          <w:szCs w:val="28"/>
        </w:rPr>
        <w:t>工作，同时，认真学习梳理</w:t>
      </w:r>
      <w:r w:rsidR="00653E57" w:rsidRPr="00653E57">
        <w:rPr>
          <w:rFonts w:ascii="仿宋_GB2312" w:eastAsia="仿宋_GB2312" w:hAnsi="宋体" w:cs="宋体" w:hint="eastAsia"/>
          <w:bCs/>
          <w:kern w:val="0"/>
          <w:sz w:val="28"/>
          <w:szCs w:val="28"/>
        </w:rPr>
        <w:t>《规范》</w:t>
      </w:r>
      <w:r w:rsidR="00E46BC3">
        <w:rPr>
          <w:rFonts w:ascii="仿宋_GB2312" w:eastAsia="仿宋_GB2312" w:hAnsi="宋体" w:cs="宋体" w:hint="eastAsia"/>
          <w:bCs/>
          <w:kern w:val="0"/>
          <w:sz w:val="28"/>
          <w:szCs w:val="28"/>
        </w:rPr>
        <w:t>中</w:t>
      </w:r>
      <w:r w:rsidR="00653E57" w:rsidRPr="00653E57">
        <w:rPr>
          <w:rFonts w:ascii="仿宋_GB2312" w:eastAsia="仿宋_GB2312" w:hAnsi="宋体" w:cs="宋体" w:hint="eastAsia"/>
          <w:bCs/>
          <w:kern w:val="0"/>
          <w:sz w:val="28"/>
          <w:szCs w:val="28"/>
        </w:rPr>
        <w:t>规定的类别名称及描述内容，</w:t>
      </w:r>
      <w:r w:rsidR="00E46BC3">
        <w:rPr>
          <w:rFonts w:ascii="仿宋_GB2312" w:eastAsia="仿宋_GB2312" w:hAnsi="宋体" w:cs="宋体" w:hint="eastAsia"/>
          <w:bCs/>
          <w:kern w:val="0"/>
          <w:sz w:val="28"/>
          <w:szCs w:val="28"/>
        </w:rPr>
        <w:t>根据公开信息的类别确定对应的信息格式，做好拟发布</w:t>
      </w:r>
      <w:r w:rsidR="00653E57" w:rsidRPr="00653E57">
        <w:rPr>
          <w:rFonts w:ascii="仿宋_GB2312" w:eastAsia="仿宋_GB2312" w:hAnsi="宋体" w:cs="宋体" w:hint="eastAsia"/>
          <w:bCs/>
          <w:kern w:val="0"/>
          <w:sz w:val="28"/>
          <w:szCs w:val="28"/>
        </w:rPr>
        <w:t>政府信息</w:t>
      </w:r>
      <w:r w:rsidR="00E46BC3">
        <w:rPr>
          <w:rFonts w:ascii="仿宋_GB2312" w:eastAsia="仿宋_GB2312" w:hAnsi="宋体" w:cs="宋体" w:hint="eastAsia"/>
          <w:bCs/>
          <w:kern w:val="0"/>
          <w:sz w:val="28"/>
          <w:szCs w:val="28"/>
        </w:rPr>
        <w:t>的保密和审查工作，信息发布需</w:t>
      </w:r>
      <w:r w:rsidR="00653E57" w:rsidRPr="00653E57">
        <w:rPr>
          <w:rFonts w:ascii="仿宋_GB2312" w:eastAsia="仿宋_GB2312" w:hAnsi="宋体" w:cs="宋体" w:hint="eastAsia"/>
          <w:bCs/>
          <w:kern w:val="0"/>
          <w:sz w:val="28"/>
          <w:szCs w:val="28"/>
        </w:rPr>
        <w:t>先拟定信息公开的内容，再将拟公开的政府信息送分管领导审核，然后再将拟公开的政</w:t>
      </w:r>
      <w:r w:rsidR="00653E57" w:rsidRPr="00653E57">
        <w:rPr>
          <w:rFonts w:ascii="仿宋_GB2312" w:eastAsia="仿宋_GB2312" w:hAnsi="宋体" w:cs="宋体" w:hint="eastAsia"/>
          <w:bCs/>
          <w:kern w:val="0"/>
          <w:sz w:val="28"/>
          <w:szCs w:val="28"/>
        </w:rPr>
        <w:lastRenderedPageBreak/>
        <w:t>府信息送单位负责人审核签发的程序进行，</w:t>
      </w:r>
      <w:r w:rsidR="00E46BC3">
        <w:rPr>
          <w:rFonts w:ascii="仿宋_GB2312" w:eastAsia="仿宋_GB2312" w:hAnsi="宋体" w:cs="宋体" w:hint="eastAsia"/>
          <w:bCs/>
          <w:kern w:val="0"/>
          <w:sz w:val="28"/>
          <w:szCs w:val="28"/>
        </w:rPr>
        <w:t>未经审查或审核不通过的政府信息不擅自公开，</w:t>
      </w:r>
      <w:r w:rsidR="00653E57" w:rsidRPr="00653E57">
        <w:rPr>
          <w:rFonts w:ascii="仿宋_GB2312" w:eastAsia="仿宋_GB2312" w:hAnsi="宋体" w:cs="宋体" w:hint="eastAsia"/>
          <w:bCs/>
          <w:kern w:val="0"/>
          <w:sz w:val="28"/>
          <w:szCs w:val="28"/>
        </w:rPr>
        <w:t>特别是以局名义制发的公文、局领导讲话和政务活动、</w:t>
      </w:r>
      <w:r w:rsidR="00E46BC3">
        <w:rPr>
          <w:rFonts w:ascii="仿宋_GB2312" w:eastAsia="仿宋_GB2312" w:hAnsi="宋体" w:cs="宋体" w:hint="eastAsia"/>
          <w:bCs/>
          <w:kern w:val="0"/>
          <w:sz w:val="28"/>
          <w:szCs w:val="28"/>
        </w:rPr>
        <w:t>重大的决策、重要的调查数据和规范性文件等，严格遵守信息发布秩序。</w:t>
      </w:r>
    </w:p>
    <w:p w:rsidR="00653E57" w:rsidRPr="00653E57" w:rsidRDefault="003353F0" w:rsidP="00653E57">
      <w:pPr>
        <w:widowControl/>
        <w:spacing w:line="600" w:lineRule="exact"/>
        <w:jc w:val="left"/>
        <w:rPr>
          <w:rFonts w:ascii="仿宋_GB2312" w:eastAsia="仿宋_GB2312" w:hAnsi="宋体" w:cs="宋体"/>
          <w:kern w:val="0"/>
          <w:sz w:val="28"/>
          <w:szCs w:val="28"/>
        </w:rPr>
      </w:pPr>
      <w:r>
        <w:rPr>
          <w:rFonts w:ascii="仿宋_GB2312" w:eastAsia="仿宋_GB2312" w:hAnsi="宋体" w:cs="宋体" w:hint="eastAsia"/>
          <w:bCs/>
          <w:kern w:val="0"/>
          <w:sz w:val="28"/>
          <w:szCs w:val="28"/>
        </w:rPr>
        <w:t xml:space="preserve">　　（二）拓展内容深度，创新服务，全面落实</w:t>
      </w:r>
      <w:r w:rsidR="00653E57" w:rsidRPr="00653E57">
        <w:rPr>
          <w:rFonts w:ascii="仿宋_GB2312" w:eastAsia="仿宋_GB2312" w:hAnsi="宋体" w:cs="宋体" w:hint="eastAsia"/>
          <w:bCs/>
          <w:kern w:val="0"/>
          <w:sz w:val="28"/>
          <w:szCs w:val="28"/>
        </w:rPr>
        <w:t>主动公开。</w:t>
      </w:r>
      <w:r w:rsidR="00653E57" w:rsidRPr="00653E57">
        <w:rPr>
          <w:rFonts w:ascii="仿宋_GB2312" w:eastAsia="仿宋_GB2312" w:hAnsi="Times New Roman" w:cs="Times New Roman" w:hint="eastAsia"/>
          <w:bCs/>
          <w:kern w:val="0"/>
          <w:sz w:val="28"/>
          <w:szCs w:val="28"/>
        </w:rPr>
        <w:t xml:space="preserve"> </w:t>
      </w:r>
    </w:p>
    <w:p w:rsidR="00653E57" w:rsidRPr="00653E57" w:rsidRDefault="00653E57" w:rsidP="00653E57">
      <w:pPr>
        <w:widowControl/>
        <w:spacing w:line="600" w:lineRule="exact"/>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 xml:space="preserve">　　</w:t>
      </w:r>
      <w:r w:rsidR="00974B4E">
        <w:rPr>
          <w:rFonts w:ascii="仿宋_GB2312" w:eastAsia="仿宋_GB2312" w:hAnsi="宋体" w:cs="宋体" w:hint="eastAsia"/>
          <w:bCs/>
          <w:kern w:val="0"/>
          <w:sz w:val="28"/>
          <w:szCs w:val="28"/>
        </w:rPr>
        <w:t>继续牢固</w:t>
      </w:r>
      <w:r w:rsidRPr="00653E57">
        <w:rPr>
          <w:rFonts w:ascii="仿宋_GB2312" w:eastAsia="仿宋_GB2312" w:hAnsi="宋体" w:cs="宋体" w:hint="eastAsia"/>
          <w:bCs/>
          <w:kern w:val="0"/>
          <w:sz w:val="28"/>
          <w:szCs w:val="28"/>
        </w:rPr>
        <w:t>坚持三项原则，切实做好政府信息主动公开：一是主动公开的及时性和全面性原则。</w:t>
      </w:r>
      <w:r w:rsidR="00974B4E">
        <w:rPr>
          <w:rFonts w:ascii="仿宋_GB2312" w:eastAsia="仿宋_GB2312" w:hAnsi="宋体" w:cs="宋体" w:hint="eastAsia"/>
          <w:bCs/>
          <w:kern w:val="0"/>
          <w:sz w:val="28"/>
          <w:szCs w:val="28"/>
        </w:rPr>
        <w:t>做到</w:t>
      </w:r>
      <w:r w:rsidRPr="00653E57">
        <w:rPr>
          <w:rFonts w:ascii="仿宋_GB2312" w:eastAsia="仿宋_GB2312" w:hAnsi="宋体" w:cs="宋体" w:hint="eastAsia"/>
          <w:bCs/>
          <w:kern w:val="0"/>
          <w:sz w:val="28"/>
          <w:szCs w:val="28"/>
        </w:rPr>
        <w:t>具有相对稳定性或经常性的政府信息长期公开，阶段性信息定期公开，临时性信息随时公开；除涉及国家秘密、商业秘密、个人隐私以及可能危及国家安全、经济安全和社会稳定以外的政府信息都主</w:t>
      </w:r>
      <w:r w:rsidR="00974B4E">
        <w:rPr>
          <w:rFonts w:ascii="仿宋_GB2312" w:eastAsia="仿宋_GB2312" w:hAnsi="宋体" w:cs="宋体" w:hint="eastAsia"/>
          <w:bCs/>
          <w:kern w:val="0"/>
          <w:sz w:val="28"/>
          <w:szCs w:val="28"/>
        </w:rPr>
        <w:t>动公开。二是把主动公开作为常态工作原则。政府信息公开工作天天关注、天天做，</w:t>
      </w:r>
      <w:r w:rsidRPr="00653E57">
        <w:rPr>
          <w:rFonts w:ascii="仿宋_GB2312" w:eastAsia="仿宋_GB2312" w:hAnsi="宋体" w:cs="宋体" w:hint="eastAsia"/>
          <w:bCs/>
          <w:kern w:val="0"/>
          <w:sz w:val="28"/>
          <w:szCs w:val="28"/>
        </w:rPr>
        <w:t>常抓不懈。三是政府信息公开平台多元化原则。积极探索政府信息公开的渠道和方式，形成多层次、多角度、广覆盖的政府信息公开体系。</w:t>
      </w:r>
      <w:r w:rsidR="00974B4E">
        <w:rPr>
          <w:rFonts w:ascii="仿宋_GB2312" w:eastAsia="仿宋_GB2312" w:hAnsi="宋体" w:cs="宋体" w:hint="eastAsia"/>
          <w:bCs/>
          <w:kern w:val="0"/>
          <w:sz w:val="28"/>
          <w:szCs w:val="28"/>
        </w:rPr>
        <w:t>此外，在发布时间和发布格式上，时刻注意把握到位，做到公开及时、条理清晰、格式清楚，方便查阅和浏览。</w:t>
      </w:r>
    </w:p>
    <w:p w:rsidR="00653E57" w:rsidRPr="00653E57" w:rsidRDefault="00974B4E" w:rsidP="00653E57">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bCs/>
          <w:kern w:val="0"/>
          <w:sz w:val="28"/>
          <w:szCs w:val="28"/>
        </w:rPr>
        <w:t>（三）强化信息广度，不断学习，切实提升</w:t>
      </w:r>
      <w:r w:rsidR="00653E57" w:rsidRPr="00653E57">
        <w:rPr>
          <w:rFonts w:ascii="仿宋_GB2312" w:eastAsia="仿宋_GB2312" w:hAnsi="宋体" w:cs="宋体" w:hint="eastAsia"/>
          <w:bCs/>
          <w:kern w:val="0"/>
          <w:sz w:val="28"/>
          <w:szCs w:val="28"/>
        </w:rPr>
        <w:t>公开意识。</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为更好履行《条例》规定职责和义务，县统计局通过全体干部学习大会传达</w:t>
      </w:r>
      <w:r w:rsidR="00DB5BAC">
        <w:rPr>
          <w:rFonts w:ascii="仿宋_GB2312" w:eastAsia="仿宋_GB2312" w:hAnsi="宋体" w:cs="宋体" w:hint="eastAsia"/>
          <w:bCs/>
          <w:kern w:val="0"/>
          <w:sz w:val="28"/>
          <w:szCs w:val="28"/>
        </w:rPr>
        <w:t>并强调了《条例》的相关规定，并及时</w:t>
      </w:r>
      <w:r w:rsidRPr="00653E57">
        <w:rPr>
          <w:rFonts w:ascii="仿宋_GB2312" w:eastAsia="仿宋_GB2312" w:hAnsi="宋体" w:cs="宋体" w:hint="eastAsia"/>
          <w:bCs/>
          <w:kern w:val="0"/>
          <w:sz w:val="28"/>
          <w:szCs w:val="28"/>
        </w:rPr>
        <w:t>派人参加政府信息公开的相关技能培训，</w:t>
      </w:r>
      <w:r w:rsidR="00DB5BAC">
        <w:rPr>
          <w:rFonts w:ascii="仿宋_GB2312" w:eastAsia="仿宋_GB2312" w:hAnsi="宋体" w:cs="宋体" w:hint="eastAsia"/>
          <w:bCs/>
          <w:kern w:val="0"/>
          <w:sz w:val="28"/>
          <w:szCs w:val="28"/>
        </w:rPr>
        <w:t>做好学习笔记，在信息公开过程中如遇到问题，及时向其他单位、县府办信息中心请教，协助沟通解决。</w:t>
      </w:r>
      <w:r w:rsidRPr="00653E57">
        <w:rPr>
          <w:rFonts w:ascii="仿宋_GB2312" w:eastAsia="仿宋_GB2312" w:hAnsi="宋体" w:cs="宋体" w:hint="eastAsia"/>
          <w:bCs/>
          <w:kern w:val="0"/>
          <w:sz w:val="28"/>
          <w:szCs w:val="28"/>
        </w:rPr>
        <w:t>在政府信息公开领导小组办公室的指导、协调、监督、检查下，我局</w:t>
      </w:r>
      <w:r w:rsidR="00DB5BAC">
        <w:rPr>
          <w:rFonts w:ascii="仿宋_GB2312" w:eastAsia="仿宋_GB2312" w:hAnsi="宋体" w:cs="宋体" w:hint="eastAsia"/>
          <w:bCs/>
          <w:kern w:val="0"/>
          <w:sz w:val="28"/>
          <w:szCs w:val="28"/>
        </w:rPr>
        <w:t>政府信息公开的常态性、基础性工作得以不断的健全、完善和加强，同时，</w:t>
      </w:r>
      <w:r w:rsidRPr="00653E57">
        <w:rPr>
          <w:rFonts w:ascii="仿宋_GB2312" w:eastAsia="仿宋_GB2312" w:hAnsi="宋体" w:cs="宋体" w:hint="eastAsia"/>
          <w:bCs/>
          <w:kern w:val="0"/>
          <w:sz w:val="28"/>
          <w:szCs w:val="28"/>
        </w:rPr>
        <w:t>在加</w:t>
      </w:r>
      <w:r w:rsidR="00DB5BAC">
        <w:rPr>
          <w:rFonts w:ascii="仿宋_GB2312" w:eastAsia="仿宋_GB2312" w:hAnsi="宋体" w:cs="宋体" w:hint="eastAsia"/>
          <w:bCs/>
          <w:kern w:val="0"/>
          <w:sz w:val="28"/>
          <w:szCs w:val="28"/>
        </w:rPr>
        <w:lastRenderedPageBreak/>
        <w:t>强政府信息公开系统建设、政府信息梳理和公开等其他</w:t>
      </w:r>
      <w:r w:rsidRPr="00653E57">
        <w:rPr>
          <w:rFonts w:ascii="仿宋_GB2312" w:eastAsia="仿宋_GB2312" w:hAnsi="宋体" w:cs="宋体" w:hint="eastAsia"/>
          <w:bCs/>
          <w:kern w:val="0"/>
          <w:sz w:val="28"/>
          <w:szCs w:val="28"/>
        </w:rPr>
        <w:t>方面也取得</w:t>
      </w:r>
      <w:r w:rsidR="00DB5BAC">
        <w:rPr>
          <w:rFonts w:ascii="仿宋_GB2312" w:eastAsia="仿宋_GB2312" w:hAnsi="宋体" w:cs="宋体" w:hint="eastAsia"/>
          <w:bCs/>
          <w:kern w:val="0"/>
          <w:sz w:val="28"/>
          <w:szCs w:val="28"/>
        </w:rPr>
        <w:t>长足进步</w:t>
      </w:r>
      <w:r w:rsidRPr="00653E57">
        <w:rPr>
          <w:rFonts w:ascii="仿宋_GB2312" w:eastAsia="仿宋_GB2312" w:hAnsi="宋体" w:cs="宋体" w:hint="eastAsia"/>
          <w:bCs/>
          <w:kern w:val="0"/>
          <w:sz w:val="28"/>
          <w:szCs w:val="28"/>
        </w:rPr>
        <w:t>。</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二、主动公开政府信息情况</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为了更加方便群众获得我局的政府公开信息，我局还加强政府信息公开系统的建设规划，通过宁海统计信息网和政府信息公开网两个门户进行对外的信息公布。同时对宁海县统计信息网进行</w:t>
      </w:r>
      <w:r w:rsidR="000D7E2D">
        <w:rPr>
          <w:rFonts w:ascii="仿宋_GB2312" w:eastAsia="仿宋_GB2312" w:hAnsi="宋体" w:cs="宋体" w:hint="eastAsia"/>
          <w:bCs/>
          <w:kern w:val="0"/>
          <w:sz w:val="28"/>
          <w:szCs w:val="28"/>
        </w:rPr>
        <w:t>更新，并及时将相关的统计公报、工作动态等信息在网上及时的公布</w:t>
      </w:r>
      <w:r w:rsidRPr="00653E57">
        <w:rPr>
          <w:rFonts w:ascii="仿宋_GB2312" w:eastAsia="仿宋_GB2312" w:hAnsi="宋体" w:cs="宋体" w:hint="eastAsia"/>
          <w:bCs/>
          <w:kern w:val="0"/>
          <w:sz w:val="28"/>
          <w:szCs w:val="28"/>
        </w:rPr>
        <w:t>。</w:t>
      </w:r>
      <w:r w:rsidR="003353F0">
        <w:rPr>
          <w:rFonts w:ascii="仿宋_GB2312" w:eastAsia="仿宋_GB2312" w:hAnsi="Times New Roman" w:cs="Times New Roman" w:hint="eastAsia"/>
          <w:bCs/>
          <w:kern w:val="0"/>
          <w:sz w:val="28"/>
          <w:szCs w:val="28"/>
        </w:rPr>
        <w:t>2016</w:t>
      </w:r>
      <w:r w:rsidRPr="00653E57">
        <w:rPr>
          <w:rFonts w:ascii="仿宋_GB2312" w:eastAsia="仿宋_GB2312" w:hAnsi="宋体" w:cs="宋体" w:hint="eastAsia"/>
          <w:bCs/>
          <w:kern w:val="0"/>
          <w:sz w:val="28"/>
          <w:szCs w:val="28"/>
        </w:rPr>
        <w:t>年度</w:t>
      </w:r>
      <w:r w:rsidR="000D7E2D">
        <w:rPr>
          <w:rFonts w:ascii="仿宋_GB2312" w:eastAsia="仿宋_GB2312" w:hAnsi="宋体" w:cs="宋体" w:hint="eastAsia"/>
          <w:bCs/>
          <w:kern w:val="0"/>
          <w:sz w:val="28"/>
          <w:szCs w:val="28"/>
        </w:rPr>
        <w:t>我局</w:t>
      </w:r>
      <w:r w:rsidRPr="00653E57">
        <w:rPr>
          <w:rFonts w:ascii="仿宋_GB2312" w:eastAsia="仿宋_GB2312" w:hAnsi="宋体" w:cs="宋体" w:hint="eastAsia"/>
          <w:bCs/>
          <w:kern w:val="0"/>
          <w:sz w:val="28"/>
          <w:szCs w:val="28"/>
        </w:rPr>
        <w:t>在政府信息公开网共主动发布信息</w:t>
      </w:r>
      <w:r w:rsidR="00711082">
        <w:rPr>
          <w:rFonts w:ascii="仿宋_GB2312" w:eastAsia="仿宋_GB2312" w:hAnsi="宋体" w:cs="宋体" w:hint="eastAsia"/>
          <w:bCs/>
          <w:kern w:val="0"/>
          <w:sz w:val="28"/>
          <w:szCs w:val="28"/>
        </w:rPr>
        <w:t>185</w:t>
      </w:r>
      <w:r w:rsidRPr="00653E57">
        <w:rPr>
          <w:rFonts w:ascii="仿宋_GB2312" w:eastAsia="仿宋_GB2312" w:hAnsi="宋体" w:cs="宋体" w:hint="eastAsia"/>
          <w:bCs/>
          <w:kern w:val="0"/>
          <w:sz w:val="28"/>
          <w:szCs w:val="28"/>
        </w:rPr>
        <w:t>条，其中：法规</w:t>
      </w:r>
      <w:r w:rsidR="00D41434">
        <w:rPr>
          <w:rFonts w:ascii="仿宋_GB2312" w:eastAsia="仿宋_GB2312" w:hAnsi="Times New Roman" w:cs="Times New Roman" w:hint="eastAsia"/>
          <w:bCs/>
          <w:kern w:val="0"/>
          <w:sz w:val="28"/>
          <w:szCs w:val="28"/>
        </w:rPr>
        <w:t>1</w:t>
      </w:r>
      <w:r w:rsidRPr="00653E57">
        <w:rPr>
          <w:rFonts w:ascii="仿宋_GB2312" w:eastAsia="仿宋_GB2312" w:hAnsi="宋体" w:cs="宋体" w:hint="eastAsia"/>
          <w:bCs/>
          <w:kern w:val="0"/>
          <w:sz w:val="28"/>
          <w:szCs w:val="28"/>
        </w:rPr>
        <w:t>条，规章</w:t>
      </w:r>
      <w:r w:rsidRPr="00653E57">
        <w:rPr>
          <w:rFonts w:ascii="仿宋_GB2312" w:eastAsia="仿宋_GB2312" w:hAnsi="Times New Roman" w:cs="Times New Roman" w:hint="eastAsia"/>
          <w:bCs/>
          <w:kern w:val="0"/>
          <w:sz w:val="28"/>
          <w:szCs w:val="28"/>
        </w:rPr>
        <w:t>1</w:t>
      </w:r>
      <w:r w:rsidRPr="00653E57">
        <w:rPr>
          <w:rFonts w:ascii="仿宋_GB2312" w:eastAsia="仿宋_GB2312" w:hAnsi="宋体" w:cs="宋体" w:hint="eastAsia"/>
          <w:bCs/>
          <w:kern w:val="0"/>
          <w:sz w:val="28"/>
          <w:szCs w:val="28"/>
        </w:rPr>
        <w:t>条，文件类</w:t>
      </w:r>
      <w:r w:rsidR="00D41434">
        <w:rPr>
          <w:rFonts w:ascii="仿宋_GB2312" w:eastAsia="仿宋_GB2312" w:hAnsi="Times New Roman" w:cs="Times New Roman" w:hint="eastAsia"/>
          <w:bCs/>
          <w:kern w:val="0"/>
          <w:sz w:val="28"/>
          <w:szCs w:val="28"/>
        </w:rPr>
        <w:t>9</w:t>
      </w:r>
      <w:r w:rsidRPr="00653E57">
        <w:rPr>
          <w:rFonts w:ascii="仿宋_GB2312" w:eastAsia="仿宋_GB2312" w:hAnsi="宋体" w:cs="宋体" w:hint="eastAsia"/>
          <w:bCs/>
          <w:kern w:val="0"/>
          <w:sz w:val="28"/>
          <w:szCs w:val="28"/>
        </w:rPr>
        <w:t>条，重点工作信息</w:t>
      </w:r>
      <w:r w:rsidRPr="00653E57">
        <w:rPr>
          <w:rFonts w:ascii="仿宋_GB2312" w:eastAsia="仿宋_GB2312" w:hAnsi="Times New Roman" w:cs="Times New Roman" w:hint="eastAsia"/>
          <w:bCs/>
          <w:kern w:val="0"/>
          <w:sz w:val="28"/>
          <w:szCs w:val="28"/>
        </w:rPr>
        <w:t>1</w:t>
      </w:r>
      <w:r w:rsidRPr="00653E57">
        <w:rPr>
          <w:rFonts w:ascii="仿宋_GB2312" w:eastAsia="仿宋_GB2312" w:hAnsi="宋体" w:cs="宋体" w:hint="eastAsia"/>
          <w:bCs/>
          <w:kern w:val="0"/>
          <w:sz w:val="28"/>
          <w:szCs w:val="28"/>
        </w:rPr>
        <w:t>条，工作类信息</w:t>
      </w:r>
      <w:r w:rsidR="00B667EE">
        <w:rPr>
          <w:rFonts w:ascii="仿宋_GB2312" w:eastAsia="仿宋_GB2312" w:hAnsi="Times New Roman" w:cs="Times New Roman" w:hint="eastAsia"/>
          <w:bCs/>
          <w:kern w:val="0"/>
          <w:sz w:val="28"/>
          <w:szCs w:val="28"/>
        </w:rPr>
        <w:t>64</w:t>
      </w:r>
      <w:r w:rsidRPr="00653E57">
        <w:rPr>
          <w:rFonts w:ascii="仿宋_GB2312" w:eastAsia="仿宋_GB2312" w:hAnsi="宋体" w:cs="宋体" w:hint="eastAsia"/>
          <w:bCs/>
          <w:kern w:val="0"/>
          <w:sz w:val="28"/>
          <w:szCs w:val="28"/>
        </w:rPr>
        <w:t>条，统计数据类信息</w:t>
      </w:r>
      <w:r w:rsidR="00B667EE">
        <w:rPr>
          <w:rFonts w:ascii="仿宋_GB2312" w:eastAsia="仿宋_GB2312" w:hAnsi="宋体" w:cs="宋体" w:hint="eastAsia"/>
          <w:bCs/>
          <w:kern w:val="0"/>
          <w:sz w:val="28"/>
          <w:szCs w:val="28"/>
        </w:rPr>
        <w:t>101</w:t>
      </w:r>
      <w:r w:rsidRPr="00653E57">
        <w:rPr>
          <w:rFonts w:ascii="仿宋_GB2312" w:eastAsia="仿宋_GB2312" w:hAnsi="宋体" w:cs="宋体" w:hint="eastAsia"/>
          <w:bCs/>
          <w:kern w:val="0"/>
          <w:sz w:val="28"/>
          <w:szCs w:val="28"/>
        </w:rPr>
        <w:t>条，人事任免信息</w:t>
      </w:r>
      <w:r w:rsidR="00B667EE">
        <w:rPr>
          <w:rFonts w:ascii="仿宋_GB2312" w:eastAsia="仿宋_GB2312" w:hAnsi="Times New Roman" w:cs="Times New Roman" w:hint="eastAsia"/>
          <w:bCs/>
          <w:kern w:val="0"/>
          <w:sz w:val="28"/>
          <w:szCs w:val="28"/>
        </w:rPr>
        <w:t>3</w:t>
      </w:r>
      <w:r w:rsidRPr="00653E57">
        <w:rPr>
          <w:rFonts w:ascii="仿宋_GB2312" w:eastAsia="仿宋_GB2312" w:hAnsi="宋体" w:cs="宋体" w:hint="eastAsia"/>
          <w:bCs/>
          <w:kern w:val="0"/>
          <w:sz w:val="28"/>
          <w:szCs w:val="28"/>
        </w:rPr>
        <w:t>条，财政信息</w:t>
      </w:r>
      <w:r w:rsidR="00B667EE">
        <w:rPr>
          <w:rFonts w:ascii="仿宋_GB2312" w:eastAsia="仿宋_GB2312" w:hAnsi="Times New Roman" w:cs="Times New Roman" w:hint="eastAsia"/>
          <w:bCs/>
          <w:kern w:val="0"/>
          <w:sz w:val="28"/>
          <w:szCs w:val="28"/>
        </w:rPr>
        <w:t>4</w:t>
      </w:r>
      <w:r w:rsidR="00B667EE">
        <w:rPr>
          <w:rFonts w:ascii="仿宋_GB2312" w:eastAsia="仿宋_GB2312" w:hAnsi="宋体" w:cs="宋体" w:hint="eastAsia"/>
          <w:bCs/>
          <w:kern w:val="0"/>
          <w:sz w:val="28"/>
          <w:szCs w:val="28"/>
        </w:rPr>
        <w:t>条，政策解读1条。</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三、依申请公开政府信息受理情况</w:t>
      </w:r>
    </w:p>
    <w:p w:rsidR="00653E57" w:rsidRPr="00653E57" w:rsidRDefault="000D7E2D" w:rsidP="00653E57">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Times New Roman" w:cs="Times New Roman" w:hint="eastAsia"/>
          <w:bCs/>
          <w:kern w:val="0"/>
          <w:sz w:val="28"/>
          <w:szCs w:val="28"/>
        </w:rPr>
        <w:t>2016</w:t>
      </w:r>
      <w:r w:rsidR="00653E57" w:rsidRPr="00653E57">
        <w:rPr>
          <w:rFonts w:ascii="仿宋_GB2312" w:eastAsia="仿宋_GB2312" w:hAnsi="宋体" w:cs="宋体" w:hint="eastAsia"/>
          <w:bCs/>
          <w:kern w:val="0"/>
          <w:sz w:val="28"/>
          <w:szCs w:val="28"/>
        </w:rPr>
        <w:t>年度我局收到政府信息公开申请</w:t>
      </w:r>
      <w:r w:rsidR="00653E57" w:rsidRPr="00653E57">
        <w:rPr>
          <w:rFonts w:ascii="仿宋_GB2312" w:eastAsia="仿宋_GB2312" w:hAnsi="Times New Roman" w:cs="Times New Roman" w:hint="eastAsia"/>
          <w:bCs/>
          <w:kern w:val="0"/>
          <w:sz w:val="28"/>
          <w:szCs w:val="28"/>
        </w:rPr>
        <w:t>1</w:t>
      </w:r>
      <w:r w:rsidR="00653E57" w:rsidRPr="00653E57">
        <w:rPr>
          <w:rFonts w:ascii="仿宋_GB2312" w:eastAsia="仿宋_GB2312" w:hAnsi="宋体" w:cs="宋体" w:hint="eastAsia"/>
          <w:bCs/>
          <w:kern w:val="0"/>
          <w:sz w:val="28"/>
          <w:szCs w:val="28"/>
        </w:rPr>
        <w:t>条，按期办结。</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四、政府信息公开相关费用情况</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我局未对政府信息公开收取任何费用。</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五、申请行政复议、提起行政诉讼情况</w:t>
      </w:r>
      <w:r w:rsidRPr="00653E57">
        <w:rPr>
          <w:rFonts w:ascii="仿宋_GB2312" w:eastAsia="仿宋_GB2312" w:hAnsi="Times New Roman" w:cs="Times New Roman" w:hint="eastAsia"/>
          <w:b/>
          <w:bCs/>
          <w:kern w:val="0"/>
          <w:sz w:val="28"/>
          <w:szCs w:val="28"/>
        </w:rPr>
        <w:t xml:space="preserve"> </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我局没有发生因政府信息公开申请行政复议和提起行政诉讼的情况，也无因政府信息公开而被申请行政复议、提起行政诉讼的情况。</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六、存在问题及改进措施</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我局政府信息公开工作虽然取得了初步成效，但也存在一些不容忽视的问题。一是</w:t>
      </w:r>
      <w:r w:rsidR="00DB5BAC">
        <w:rPr>
          <w:rFonts w:ascii="仿宋_GB2312" w:eastAsia="仿宋_GB2312" w:hAnsi="宋体" w:cs="宋体" w:hint="eastAsia"/>
          <w:bCs/>
          <w:kern w:val="0"/>
          <w:sz w:val="28"/>
          <w:szCs w:val="28"/>
        </w:rPr>
        <w:t>仍</w:t>
      </w:r>
      <w:r w:rsidRPr="00653E57">
        <w:rPr>
          <w:rFonts w:ascii="仿宋_GB2312" w:eastAsia="仿宋_GB2312" w:hAnsi="宋体" w:cs="宋体" w:hint="eastAsia"/>
          <w:bCs/>
          <w:kern w:val="0"/>
          <w:sz w:val="28"/>
          <w:szCs w:val="28"/>
        </w:rPr>
        <w:t>需</w:t>
      </w:r>
      <w:r w:rsidR="00DB5BAC">
        <w:rPr>
          <w:rFonts w:ascii="仿宋_GB2312" w:eastAsia="仿宋_GB2312" w:hAnsi="宋体" w:cs="宋体" w:hint="eastAsia"/>
          <w:bCs/>
          <w:kern w:val="0"/>
          <w:sz w:val="28"/>
          <w:szCs w:val="28"/>
        </w:rPr>
        <w:t>进一步</w:t>
      </w:r>
      <w:r w:rsidRPr="00653E57">
        <w:rPr>
          <w:rFonts w:ascii="仿宋_GB2312" w:eastAsia="仿宋_GB2312" w:hAnsi="宋体" w:cs="宋体" w:hint="eastAsia"/>
          <w:bCs/>
          <w:kern w:val="0"/>
          <w:sz w:val="28"/>
          <w:szCs w:val="28"/>
        </w:rPr>
        <w:t>加强机关干部对信息公开重要性的认识，进一步完善</w:t>
      </w:r>
      <w:r w:rsidR="00DB5BAC">
        <w:rPr>
          <w:rFonts w:ascii="仿宋_GB2312" w:eastAsia="仿宋_GB2312" w:hAnsi="宋体" w:cs="宋体" w:hint="eastAsia"/>
          <w:bCs/>
          <w:kern w:val="0"/>
          <w:sz w:val="28"/>
          <w:szCs w:val="28"/>
        </w:rPr>
        <w:t>报送机制</w:t>
      </w:r>
      <w:r w:rsidRPr="00653E57">
        <w:rPr>
          <w:rFonts w:ascii="仿宋_GB2312" w:eastAsia="仿宋_GB2312" w:hAnsi="宋体" w:cs="宋体" w:hint="eastAsia"/>
          <w:bCs/>
          <w:kern w:val="0"/>
          <w:sz w:val="28"/>
          <w:szCs w:val="28"/>
        </w:rPr>
        <w:t>；二是需加大宣传力度，</w:t>
      </w:r>
      <w:r w:rsidR="00DB5BAC">
        <w:rPr>
          <w:rFonts w:ascii="仿宋_GB2312" w:eastAsia="仿宋_GB2312" w:hAnsi="宋体" w:cs="宋体" w:hint="eastAsia"/>
          <w:bCs/>
          <w:kern w:val="0"/>
          <w:sz w:val="28"/>
          <w:szCs w:val="28"/>
        </w:rPr>
        <w:t>在报送形式上做进一步改进创新，使政府信息更好传递给民众</w:t>
      </w:r>
      <w:r w:rsidRPr="00653E57">
        <w:rPr>
          <w:rFonts w:ascii="仿宋_GB2312" w:eastAsia="仿宋_GB2312" w:hAnsi="宋体" w:cs="宋体" w:hint="eastAsia"/>
          <w:bCs/>
          <w:kern w:val="0"/>
          <w:sz w:val="28"/>
          <w:szCs w:val="28"/>
        </w:rPr>
        <w:t>；三是需</w:t>
      </w:r>
      <w:r w:rsidR="00DB5BAC">
        <w:rPr>
          <w:rFonts w:ascii="仿宋_GB2312" w:eastAsia="仿宋_GB2312" w:hAnsi="宋体" w:cs="宋体" w:hint="eastAsia"/>
          <w:bCs/>
          <w:kern w:val="0"/>
          <w:sz w:val="28"/>
          <w:szCs w:val="28"/>
        </w:rPr>
        <w:t>要继续</w:t>
      </w:r>
      <w:r w:rsidRPr="00653E57">
        <w:rPr>
          <w:rFonts w:ascii="仿宋_GB2312" w:eastAsia="仿宋_GB2312" w:hAnsi="宋体" w:cs="宋体" w:hint="eastAsia"/>
          <w:bCs/>
          <w:kern w:val="0"/>
          <w:sz w:val="28"/>
          <w:szCs w:val="28"/>
        </w:rPr>
        <w:t>提升技术支持，</w:t>
      </w:r>
      <w:r w:rsidRPr="00653E57">
        <w:rPr>
          <w:rFonts w:ascii="仿宋_GB2312" w:eastAsia="仿宋_GB2312" w:hAnsi="宋体" w:cs="宋体" w:hint="eastAsia"/>
          <w:bCs/>
          <w:kern w:val="0"/>
          <w:sz w:val="28"/>
          <w:szCs w:val="28"/>
        </w:rPr>
        <w:lastRenderedPageBreak/>
        <w:t>使民众能够更加快速、有效的从依申请公开</w:t>
      </w:r>
      <w:r w:rsidR="004574AD">
        <w:rPr>
          <w:rFonts w:ascii="仿宋_GB2312" w:eastAsia="仿宋_GB2312" w:hAnsi="宋体" w:cs="宋体" w:hint="eastAsia"/>
          <w:bCs/>
          <w:kern w:val="0"/>
          <w:sz w:val="28"/>
          <w:szCs w:val="28"/>
        </w:rPr>
        <w:t>渠道获得所需信息;</w:t>
      </w:r>
      <w:r w:rsidR="004574AD">
        <w:rPr>
          <w:rFonts w:ascii="仿宋_GB2312" w:eastAsia="仿宋_GB2312" w:hint="eastAsia"/>
          <w:bCs/>
          <w:sz w:val="28"/>
          <w:szCs w:val="28"/>
        </w:rPr>
        <w:t>四</w:t>
      </w:r>
      <w:r w:rsidR="004574AD" w:rsidRPr="004574AD">
        <w:rPr>
          <w:rFonts w:ascii="仿宋_GB2312" w:eastAsia="仿宋_GB2312" w:hint="eastAsia"/>
          <w:bCs/>
          <w:sz w:val="28"/>
          <w:szCs w:val="28"/>
        </w:rPr>
        <w:t>是格式问题仍需重视改进，在段落空白、段前空两格、标题重复等问题上需要仔细核对，并在发布后及时查看，确保格式正确。</w:t>
      </w:r>
      <w:r w:rsidR="00DB5BAC" w:rsidRPr="00653E57">
        <w:rPr>
          <w:rFonts w:ascii="仿宋_GB2312" w:eastAsia="仿宋_GB2312" w:hAnsi="宋体" w:cs="宋体" w:hint="eastAsia"/>
          <w:kern w:val="0"/>
          <w:sz w:val="28"/>
          <w:szCs w:val="28"/>
        </w:rPr>
        <w:t xml:space="preserve"> </w:t>
      </w:r>
    </w:p>
    <w:p w:rsidR="00653E57" w:rsidRPr="00653E57" w:rsidRDefault="00653E57" w:rsidP="00653E57">
      <w:pPr>
        <w:widowControl/>
        <w:spacing w:line="600" w:lineRule="exact"/>
        <w:ind w:firstLineChars="200" w:firstLine="562"/>
        <w:jc w:val="left"/>
        <w:rPr>
          <w:rFonts w:ascii="仿宋_GB2312" w:eastAsia="仿宋_GB2312" w:hAnsi="宋体" w:cs="宋体"/>
          <w:kern w:val="0"/>
          <w:sz w:val="28"/>
          <w:szCs w:val="28"/>
        </w:rPr>
      </w:pPr>
      <w:r w:rsidRPr="00653E57">
        <w:rPr>
          <w:rFonts w:ascii="仿宋_GB2312" w:eastAsia="仿宋_GB2312" w:hAnsi="宋体" w:cs="宋体" w:hint="eastAsia"/>
          <w:b/>
          <w:bCs/>
          <w:kern w:val="0"/>
          <w:sz w:val="28"/>
          <w:szCs w:val="28"/>
        </w:rPr>
        <w:t>七、其他需要报告的事项</w:t>
      </w: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本年度无其他需要报告的事项。</w:t>
      </w:r>
    </w:p>
    <w:p w:rsidR="004574AD" w:rsidRPr="004574AD" w:rsidRDefault="00653E57" w:rsidP="004574AD">
      <w:pPr>
        <w:spacing w:line="600" w:lineRule="exact"/>
        <w:ind w:firstLineChars="200" w:firstLine="560"/>
        <w:rPr>
          <w:rFonts w:ascii="仿宋_GB2312" w:eastAsia="仿宋_GB2312"/>
          <w:bCs/>
          <w:sz w:val="28"/>
          <w:szCs w:val="28"/>
        </w:rPr>
      </w:pPr>
      <w:r w:rsidRPr="00653E57">
        <w:rPr>
          <w:rFonts w:ascii="仿宋_GB2312" w:eastAsia="仿宋_GB2312" w:hAnsi="宋体" w:cs="宋体" w:hint="eastAsia"/>
          <w:bCs/>
          <w:kern w:val="0"/>
          <w:sz w:val="28"/>
          <w:szCs w:val="28"/>
        </w:rPr>
        <w:t>针对不足，我局将进一步强化措施，</w:t>
      </w:r>
      <w:r w:rsidR="00DB5BAC">
        <w:rPr>
          <w:rFonts w:ascii="仿宋_GB2312" w:eastAsia="仿宋_GB2312" w:hAnsi="宋体" w:cs="宋体" w:hint="eastAsia"/>
          <w:bCs/>
          <w:kern w:val="0"/>
          <w:sz w:val="28"/>
          <w:szCs w:val="28"/>
        </w:rPr>
        <w:t>力争次年有所改进和突破</w:t>
      </w:r>
      <w:r w:rsidRPr="00653E57">
        <w:rPr>
          <w:rFonts w:ascii="仿宋_GB2312" w:eastAsia="仿宋_GB2312" w:hAnsi="宋体" w:cs="宋体" w:hint="eastAsia"/>
          <w:bCs/>
          <w:kern w:val="0"/>
          <w:sz w:val="28"/>
          <w:szCs w:val="28"/>
        </w:rPr>
        <w:t>：</w:t>
      </w:r>
      <w:r w:rsidR="00DB5BAC">
        <w:rPr>
          <w:rFonts w:ascii="仿宋_GB2312" w:eastAsia="仿宋_GB2312" w:hAnsi="宋体" w:cs="宋体" w:hint="eastAsia"/>
          <w:bCs/>
          <w:kern w:val="0"/>
          <w:sz w:val="28"/>
          <w:szCs w:val="28"/>
        </w:rPr>
        <w:t>一</w:t>
      </w:r>
      <w:r w:rsidRPr="00653E57">
        <w:rPr>
          <w:rFonts w:ascii="仿宋_GB2312" w:eastAsia="仿宋_GB2312" w:hAnsi="宋体" w:cs="宋体" w:hint="eastAsia"/>
          <w:bCs/>
          <w:kern w:val="0"/>
          <w:sz w:val="28"/>
          <w:szCs w:val="28"/>
        </w:rPr>
        <w:t>是进一步加强宣传教育，提高全局对政府信息公开</w:t>
      </w:r>
      <w:r w:rsidR="00DB5BAC">
        <w:rPr>
          <w:rFonts w:ascii="仿宋_GB2312" w:eastAsia="仿宋_GB2312" w:hAnsi="宋体" w:cs="宋体" w:hint="eastAsia"/>
          <w:bCs/>
          <w:kern w:val="0"/>
          <w:sz w:val="28"/>
          <w:szCs w:val="28"/>
        </w:rPr>
        <w:t>工作重要性和必要性的认识，自觉支持，参与推进政府信息公开工作；二</w:t>
      </w:r>
      <w:r w:rsidRPr="00653E57">
        <w:rPr>
          <w:rFonts w:ascii="仿宋_GB2312" w:eastAsia="仿宋_GB2312" w:hAnsi="宋体" w:cs="宋体" w:hint="eastAsia"/>
          <w:bCs/>
          <w:kern w:val="0"/>
          <w:sz w:val="28"/>
          <w:szCs w:val="28"/>
        </w:rPr>
        <w:t>是通过互联网平台组织开展多种形势</w:t>
      </w:r>
      <w:r w:rsidR="00DB5BAC">
        <w:rPr>
          <w:rFonts w:ascii="仿宋_GB2312" w:eastAsia="仿宋_GB2312" w:hAnsi="宋体" w:cs="宋体" w:hint="eastAsia"/>
          <w:bCs/>
          <w:kern w:val="0"/>
          <w:sz w:val="28"/>
          <w:szCs w:val="28"/>
        </w:rPr>
        <w:t>的公众活动，广泛征集民众的意见和建议，信息及时处理、及时反馈；三</w:t>
      </w:r>
      <w:r w:rsidRPr="00653E57">
        <w:rPr>
          <w:rFonts w:ascii="仿宋_GB2312" w:eastAsia="仿宋_GB2312" w:hAnsi="宋体" w:cs="宋体" w:hint="eastAsia"/>
          <w:bCs/>
          <w:kern w:val="0"/>
          <w:sz w:val="28"/>
          <w:szCs w:val="28"/>
        </w:rPr>
        <w:t>是强化督促检查，建立政府信息公开监督考核办法，加强对各科室信息公开工作的督促考核，确保政府信息及时全面的公开。</w:t>
      </w:r>
    </w:p>
    <w:p w:rsidR="00653E57" w:rsidRPr="004574AD" w:rsidRDefault="00653E57" w:rsidP="00653E57">
      <w:pPr>
        <w:widowControl/>
        <w:spacing w:line="600" w:lineRule="exact"/>
        <w:ind w:firstLineChars="200" w:firstLine="560"/>
        <w:jc w:val="left"/>
        <w:rPr>
          <w:rFonts w:ascii="仿宋_GB2312" w:eastAsia="仿宋_GB2312" w:hAnsi="宋体" w:cs="宋体"/>
          <w:kern w:val="0"/>
          <w:sz w:val="28"/>
          <w:szCs w:val="28"/>
        </w:rPr>
      </w:pPr>
    </w:p>
    <w:p w:rsidR="00653E57" w:rsidRPr="00653E57" w:rsidRDefault="00653E57" w:rsidP="00653E57">
      <w:pPr>
        <w:widowControl/>
        <w:spacing w:line="600" w:lineRule="exact"/>
        <w:ind w:firstLineChars="200" w:firstLine="560"/>
        <w:jc w:val="lef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附件：政府信息公开情况统计表</w:t>
      </w:r>
    </w:p>
    <w:p w:rsidR="00653E57" w:rsidRPr="00653E57" w:rsidRDefault="00653E57" w:rsidP="00653E57">
      <w:pPr>
        <w:widowControl/>
        <w:spacing w:line="600" w:lineRule="exact"/>
        <w:ind w:firstLineChars="200" w:firstLine="560"/>
        <w:jc w:val="right"/>
        <w:rPr>
          <w:rFonts w:ascii="仿宋_GB2312" w:eastAsia="仿宋_GB2312" w:hAnsi="宋体" w:cs="宋体"/>
          <w:kern w:val="0"/>
          <w:sz w:val="28"/>
          <w:szCs w:val="28"/>
        </w:rPr>
      </w:pPr>
      <w:r w:rsidRPr="00653E57">
        <w:rPr>
          <w:rFonts w:ascii="Times New Roman" w:eastAsia="仿宋_GB2312" w:hAnsi="Times New Roman" w:cs="Times New Roman" w:hint="eastAsia"/>
          <w:bCs/>
          <w:kern w:val="0"/>
          <w:sz w:val="28"/>
          <w:szCs w:val="28"/>
        </w:rPr>
        <w:t> </w:t>
      </w:r>
    </w:p>
    <w:p w:rsidR="00653E57" w:rsidRPr="00653E57" w:rsidRDefault="00653E57" w:rsidP="008A0B0D">
      <w:pPr>
        <w:widowControl/>
        <w:spacing w:line="600" w:lineRule="exact"/>
        <w:ind w:right="280" w:firstLineChars="200" w:firstLine="560"/>
        <w:jc w:val="right"/>
        <w:rPr>
          <w:rFonts w:ascii="仿宋_GB2312" w:eastAsia="仿宋_GB2312" w:hAnsi="宋体" w:cs="宋体"/>
          <w:kern w:val="0"/>
          <w:sz w:val="28"/>
          <w:szCs w:val="28"/>
        </w:rPr>
      </w:pPr>
      <w:r w:rsidRPr="00653E57">
        <w:rPr>
          <w:rFonts w:ascii="仿宋_GB2312" w:eastAsia="仿宋_GB2312" w:hAnsi="宋体" w:cs="宋体" w:hint="eastAsia"/>
          <w:bCs/>
          <w:kern w:val="0"/>
          <w:sz w:val="28"/>
          <w:szCs w:val="28"/>
        </w:rPr>
        <w:t>宁海县统计局</w:t>
      </w:r>
    </w:p>
    <w:p w:rsidR="00653E57" w:rsidRPr="008A0B0D" w:rsidRDefault="008A0B0D" w:rsidP="008A0B0D">
      <w:pPr>
        <w:widowControl/>
        <w:spacing w:line="600" w:lineRule="exact"/>
        <w:ind w:firstLineChars="200" w:firstLine="560"/>
        <w:jc w:val="right"/>
        <w:rPr>
          <w:rFonts w:ascii="仿宋_GB2312" w:eastAsia="仿宋_GB2312" w:hAnsi="Times New Roman" w:cs="Times New Roman"/>
          <w:bCs/>
          <w:kern w:val="0"/>
          <w:sz w:val="28"/>
          <w:szCs w:val="28"/>
        </w:rPr>
      </w:pPr>
      <w:r>
        <w:rPr>
          <w:rFonts w:ascii="仿宋_GB2312" w:eastAsia="仿宋_GB2312" w:hAnsi="Times New Roman" w:cs="Times New Roman" w:hint="eastAsia"/>
          <w:bCs/>
          <w:kern w:val="0"/>
          <w:sz w:val="28"/>
          <w:szCs w:val="28"/>
        </w:rPr>
        <w:t>2017</w:t>
      </w:r>
      <w:r w:rsidR="00653E57" w:rsidRPr="00653E57">
        <w:rPr>
          <w:rFonts w:ascii="仿宋_GB2312" w:eastAsia="仿宋_GB2312" w:hAnsi="宋体" w:cs="宋体" w:hint="eastAsia"/>
          <w:bCs/>
          <w:kern w:val="0"/>
          <w:sz w:val="28"/>
          <w:szCs w:val="28"/>
        </w:rPr>
        <w:t>年</w:t>
      </w:r>
      <w:r>
        <w:rPr>
          <w:rFonts w:ascii="仿宋_GB2312" w:eastAsia="仿宋_GB2312" w:hAnsi="Times New Roman" w:cs="Times New Roman" w:hint="eastAsia"/>
          <w:bCs/>
          <w:kern w:val="0"/>
          <w:sz w:val="28"/>
          <w:szCs w:val="28"/>
        </w:rPr>
        <w:t>1</w:t>
      </w:r>
      <w:r w:rsidR="00653E57" w:rsidRPr="00653E57">
        <w:rPr>
          <w:rFonts w:ascii="仿宋_GB2312" w:eastAsia="仿宋_GB2312" w:hAnsi="宋体" w:cs="宋体" w:hint="eastAsia"/>
          <w:bCs/>
          <w:kern w:val="0"/>
          <w:sz w:val="28"/>
          <w:szCs w:val="28"/>
        </w:rPr>
        <w:t>月</w:t>
      </w:r>
      <w:r>
        <w:rPr>
          <w:rFonts w:ascii="仿宋_GB2312" w:eastAsia="仿宋_GB2312" w:hAnsi="Times New Roman" w:cs="Times New Roman" w:hint="eastAsia"/>
          <w:bCs/>
          <w:kern w:val="0"/>
          <w:sz w:val="28"/>
          <w:szCs w:val="28"/>
        </w:rPr>
        <w:t>3</w:t>
      </w:r>
      <w:r w:rsidR="00653E57" w:rsidRPr="00653E57">
        <w:rPr>
          <w:rFonts w:ascii="仿宋_GB2312" w:eastAsia="仿宋_GB2312" w:hAnsi="宋体" w:cs="宋体" w:hint="eastAsia"/>
          <w:bCs/>
          <w:kern w:val="0"/>
          <w:sz w:val="28"/>
          <w:szCs w:val="28"/>
        </w:rPr>
        <w:t>日</w:t>
      </w: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Default="00653E57" w:rsidP="00653E57">
      <w:pPr>
        <w:widowControl/>
        <w:spacing w:line="432" w:lineRule="atLeast"/>
        <w:jc w:val="center"/>
        <w:rPr>
          <w:rFonts w:ascii="方正小标宋简体" w:eastAsia="方正小标宋简体" w:hAnsi="Simsun" w:cs="方正小标宋简体" w:hint="eastAsia"/>
          <w:snapToGrid w:val="0"/>
          <w:color w:val="000000"/>
          <w:kern w:val="0"/>
          <w:sz w:val="44"/>
          <w:szCs w:val="44"/>
        </w:rPr>
      </w:pPr>
    </w:p>
    <w:p w:rsidR="00653E57" w:rsidRPr="00653E57" w:rsidRDefault="00653E57" w:rsidP="00653E57">
      <w:pPr>
        <w:widowControl/>
        <w:spacing w:line="432" w:lineRule="atLeast"/>
        <w:jc w:val="center"/>
        <w:rPr>
          <w:rFonts w:ascii="宋体" w:eastAsia="宋体" w:hAnsi="宋体" w:cs="宋体"/>
          <w:kern w:val="0"/>
          <w:sz w:val="24"/>
          <w:szCs w:val="24"/>
        </w:rPr>
      </w:pPr>
      <w:r w:rsidRPr="00653E57">
        <w:rPr>
          <w:rFonts w:ascii="方正小标宋简体" w:eastAsia="方正小标宋简体" w:hAnsi="Simsun" w:cs="方正小标宋简体" w:hint="eastAsia"/>
          <w:snapToGrid w:val="0"/>
          <w:color w:val="000000"/>
          <w:kern w:val="0"/>
          <w:sz w:val="44"/>
          <w:szCs w:val="44"/>
        </w:rPr>
        <w:lastRenderedPageBreak/>
        <w:t>政府信息公开情况统计表</w:t>
      </w:r>
    </w:p>
    <w:p w:rsidR="00653E57" w:rsidRPr="00653E57" w:rsidRDefault="00653E57" w:rsidP="00653E57">
      <w:pPr>
        <w:widowControl/>
        <w:spacing w:line="432" w:lineRule="atLeast"/>
        <w:jc w:val="center"/>
        <w:rPr>
          <w:rFonts w:ascii="宋体" w:eastAsia="宋体" w:hAnsi="宋体" w:cs="宋体"/>
          <w:kern w:val="0"/>
          <w:sz w:val="24"/>
          <w:szCs w:val="24"/>
        </w:rPr>
      </w:pPr>
      <w:r w:rsidRPr="00653E57">
        <w:rPr>
          <w:rFonts w:ascii="楷体_GB2312" w:eastAsia="楷体_GB2312" w:hAnsi="Simsun" w:cs="宋体" w:hint="eastAsia"/>
          <w:snapToGrid w:val="0"/>
          <w:color w:val="000000"/>
          <w:kern w:val="0"/>
          <w:sz w:val="32"/>
          <w:szCs w:val="32"/>
        </w:rPr>
        <w:t>（</w:t>
      </w:r>
      <w:r>
        <w:rPr>
          <w:rFonts w:ascii="楷体_GB2312" w:eastAsia="楷体_GB2312" w:hAnsi="Simsun" w:cs="宋体" w:hint="eastAsia"/>
          <w:snapToGrid w:val="0"/>
          <w:color w:val="000000"/>
          <w:kern w:val="0"/>
          <w:sz w:val="32"/>
          <w:szCs w:val="32"/>
        </w:rPr>
        <w:t>2016</w:t>
      </w:r>
      <w:r w:rsidRPr="00653E57">
        <w:rPr>
          <w:rFonts w:ascii="楷体_GB2312" w:eastAsia="楷体_GB2312" w:hAnsi="Simsun" w:cs="方正楷体_GBK" w:hint="eastAsia"/>
          <w:snapToGrid w:val="0"/>
          <w:color w:val="000000"/>
          <w:kern w:val="0"/>
          <w:sz w:val="32"/>
          <w:szCs w:val="32"/>
        </w:rPr>
        <w:t>年度</w:t>
      </w:r>
      <w:r w:rsidRPr="00653E57">
        <w:rPr>
          <w:rFonts w:ascii="楷体_GB2312" w:eastAsia="楷体_GB2312" w:hAnsi="Simsun" w:cs="宋体" w:hint="eastAsia"/>
          <w:snapToGrid w:val="0"/>
          <w:color w:val="000000"/>
          <w:kern w:val="0"/>
          <w:sz w:val="32"/>
          <w:szCs w:val="32"/>
        </w:rPr>
        <w:t>）</w:t>
      </w:r>
    </w:p>
    <w:p w:rsidR="00653E57" w:rsidRPr="00653E57" w:rsidRDefault="00653E57" w:rsidP="00653E57">
      <w:pPr>
        <w:widowControl/>
        <w:spacing w:line="432" w:lineRule="atLeast"/>
        <w:jc w:val="left"/>
        <w:rPr>
          <w:rFonts w:ascii="宋体" w:eastAsia="宋体" w:hAnsi="宋体" w:cs="宋体"/>
          <w:kern w:val="0"/>
          <w:sz w:val="24"/>
          <w:szCs w:val="24"/>
        </w:rPr>
      </w:pPr>
      <w:r w:rsidRPr="00653E57">
        <w:rPr>
          <w:rFonts w:ascii="仿宋_GB2312" w:eastAsia="仿宋_GB2312" w:hAnsi="Simsun" w:cs="宋体" w:hint="eastAsia"/>
          <w:snapToGrid w:val="0"/>
          <w:color w:val="000000"/>
          <w:kern w:val="0"/>
          <w:sz w:val="24"/>
          <w:szCs w:val="24"/>
        </w:rPr>
        <w:t> </w:t>
      </w:r>
    </w:p>
    <w:tbl>
      <w:tblPr>
        <w:tblW w:w="8933" w:type="dxa"/>
        <w:tblBorders>
          <w:top w:val="single" w:sz="8" w:space="0" w:color="auto"/>
          <w:left w:val="single" w:sz="8" w:space="0" w:color="auto"/>
          <w:bottom w:val="single" w:sz="8" w:space="0" w:color="auto"/>
          <w:right w:val="single" w:sz="8" w:space="0" w:color="auto"/>
          <w:insideH w:val="outset" w:sz="6" w:space="0" w:color="000000"/>
          <w:insideV w:val="outset" w:sz="6" w:space="0" w:color="000000"/>
        </w:tblBorders>
        <w:tblCellMar>
          <w:left w:w="0" w:type="dxa"/>
          <w:right w:w="0" w:type="dxa"/>
        </w:tblCellMar>
        <w:tblLook w:val="00A0"/>
      </w:tblPr>
      <w:tblGrid>
        <w:gridCol w:w="6833"/>
        <w:gridCol w:w="806"/>
        <w:gridCol w:w="1294"/>
      </w:tblGrid>
      <w:tr w:rsidR="00653E57" w:rsidRPr="00653E57" w:rsidTr="00653E57">
        <w:trPr>
          <w:trHeight w:val="454"/>
        </w:trPr>
        <w:tc>
          <w:tcPr>
            <w:tcW w:w="6833" w:type="dxa"/>
            <w:tcBorders>
              <w:top w:val="single" w:sz="8" w:space="0" w:color="auto"/>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　计　指　标</w:t>
            </w:r>
          </w:p>
        </w:tc>
        <w:tc>
          <w:tcPr>
            <w:tcW w:w="806" w:type="dxa"/>
            <w:tcBorders>
              <w:top w:val="single" w:sz="8" w:space="0" w:color="auto"/>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单位</w:t>
            </w:r>
          </w:p>
        </w:tc>
        <w:tc>
          <w:tcPr>
            <w:tcW w:w="1294" w:type="dxa"/>
            <w:tcBorders>
              <w:top w:val="single" w:sz="8" w:space="0" w:color="auto"/>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统计数</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(一)主动公开政府信息数</w:t>
            </w:r>
          </w:p>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（不同渠道和方式公开相同信息计1条）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711082" w:rsidP="00653E57">
            <w:pPr>
              <w:widowControl/>
              <w:adjustRightInd w:val="0"/>
              <w:snapToGrid w:val="0"/>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185</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1.政府公报公开政府信息数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2.政府网站公开政府信息数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711082" w:rsidP="00653E57">
            <w:pPr>
              <w:widowControl/>
              <w:adjustRightInd w:val="0"/>
              <w:snapToGrid w:val="0"/>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185</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3.政务微博公开政府信息数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4.政务微信公开政府信息数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5.其他方式公开政府信息数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tabs>
                <w:tab w:val="num" w:pos="720"/>
              </w:tabs>
              <w:adjustRightInd w:val="0"/>
              <w:snapToGrid w:val="0"/>
              <w:spacing w:line="280" w:lineRule="exact"/>
              <w:ind w:left="720" w:hanging="480"/>
              <w:jc w:val="left"/>
              <w:rPr>
                <w:rFonts w:ascii="宋体" w:eastAsia="宋体" w:hAnsi="宋体" w:cs="宋体"/>
                <w:kern w:val="0"/>
                <w:sz w:val="24"/>
                <w:szCs w:val="24"/>
              </w:rPr>
            </w:pPr>
            <w:r w:rsidRPr="00653E57">
              <w:rPr>
                <w:rFonts w:ascii="仿宋_GB2312" w:eastAsia="仿宋_GB2312" w:hAnsi="宋体" w:cs="仿宋_GB2312" w:hint="eastAsia"/>
                <w:snapToGrid w:val="0"/>
                <w:kern w:val="0"/>
                <w:sz w:val="24"/>
                <w:szCs w:val="24"/>
              </w:rPr>
              <w:t>(一)</w:t>
            </w:r>
            <w:r w:rsidRPr="00653E57">
              <w:rPr>
                <w:rFonts w:ascii="仿宋_GB2312" w:eastAsia="仿宋_GB2312" w:hAnsi="宋体" w:cs="方正仿宋_GBK" w:hint="eastAsia"/>
                <w:snapToGrid w:val="0"/>
                <w:kern w:val="0"/>
                <w:sz w:val="24"/>
                <w:szCs w:val="24"/>
              </w:rPr>
              <w:t>回应公众关注热点或重大舆情数</w:t>
            </w:r>
          </w:p>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（不同方式回应同一热点或舆情计1次）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1．参加或举办新闻发布会总次数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450" w:firstLine="10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2．政府网站在线访谈次数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450" w:firstLine="10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3．政策解读稿件发布数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篇</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4．微博微信回应事件数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5．其他方式回应事件数</w:t>
            </w:r>
          </w:p>
        </w:tc>
        <w:tc>
          <w:tcPr>
            <w:tcW w:w="806" w:type="dxa"/>
            <w:tcBorders>
              <w:top w:val="outset" w:sz="6" w:space="0" w:color="000000"/>
              <w:left w:val="outset" w:sz="6" w:space="0" w:color="000000"/>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single" w:sz="8" w:space="0" w:color="auto"/>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bl>
    <w:p w:rsidR="00653E57" w:rsidRPr="00653E57" w:rsidRDefault="00653E57" w:rsidP="00653E57">
      <w:pPr>
        <w:widowControl/>
        <w:spacing w:line="60" w:lineRule="exact"/>
        <w:jc w:val="left"/>
        <w:rPr>
          <w:rFonts w:ascii="宋体" w:eastAsia="宋体" w:hAnsi="宋体" w:cs="宋体"/>
          <w:kern w:val="0"/>
          <w:sz w:val="24"/>
          <w:szCs w:val="24"/>
        </w:rPr>
      </w:pPr>
      <w:r w:rsidRPr="00653E57">
        <w:rPr>
          <w:rFonts w:ascii="Times New Roman" w:eastAsia="宋体" w:hAnsi="Times New Roman" w:cs="Times New Roman"/>
          <w:szCs w:val="24"/>
        </w:rPr>
        <w:br w:type="page"/>
      </w:r>
      <w:r w:rsidRPr="00653E57">
        <w:rPr>
          <w:rFonts w:ascii="Times New Roman" w:eastAsia="宋体" w:hAnsi="Times New Roman" w:cs="Times New Roman"/>
          <w:kern w:val="0"/>
          <w:sz w:val="24"/>
          <w:szCs w:val="24"/>
        </w:rPr>
        <w:lastRenderedPageBreak/>
        <w:t> </w:t>
      </w:r>
    </w:p>
    <w:tbl>
      <w:tblPr>
        <w:tblW w:w="8933" w:type="dxa"/>
        <w:tblBorders>
          <w:top w:val="single" w:sz="8" w:space="0" w:color="auto"/>
          <w:left w:val="single" w:sz="8" w:space="0" w:color="auto"/>
          <w:bottom w:val="single" w:sz="8" w:space="0" w:color="auto"/>
          <w:right w:val="single" w:sz="8" w:space="0" w:color="auto"/>
          <w:insideH w:val="outset" w:sz="6" w:space="0" w:color="000000"/>
          <w:insideV w:val="outset" w:sz="6" w:space="0" w:color="000000"/>
        </w:tblBorders>
        <w:tblCellMar>
          <w:left w:w="0" w:type="dxa"/>
          <w:right w:w="0" w:type="dxa"/>
        </w:tblCellMar>
        <w:tblLook w:val="00A0"/>
      </w:tblPr>
      <w:tblGrid>
        <w:gridCol w:w="6833"/>
        <w:gridCol w:w="806"/>
        <w:gridCol w:w="1294"/>
      </w:tblGrid>
      <w:tr w:rsidR="00653E57" w:rsidRPr="00653E57" w:rsidTr="00653E57">
        <w:trPr>
          <w:trHeight w:val="482"/>
        </w:trPr>
        <w:tc>
          <w:tcPr>
            <w:tcW w:w="6833" w:type="dxa"/>
            <w:tcBorders>
              <w:top w:val="single" w:sz="8" w:space="0" w:color="auto"/>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　计　指　标</w:t>
            </w:r>
          </w:p>
        </w:tc>
        <w:tc>
          <w:tcPr>
            <w:tcW w:w="806" w:type="dxa"/>
            <w:tcBorders>
              <w:top w:val="single" w:sz="8" w:space="0" w:color="auto"/>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单位</w:t>
            </w:r>
          </w:p>
        </w:tc>
        <w:tc>
          <w:tcPr>
            <w:tcW w:w="1294" w:type="dxa"/>
            <w:tcBorders>
              <w:top w:val="single" w:sz="8" w:space="0" w:color="auto"/>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统计数</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1．当面申请数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2．传真申请数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3．网络申请数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4．信函申请数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1．按时办结数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2．延期办结数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1．属于已主动公开范围数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2．同意公开答复数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Pr>
                <w:rFonts w:ascii="仿宋_GB2312" w:eastAsia="仿宋_GB2312" w:hAnsi="宋体" w:cs="宋体" w:hint="eastAsia"/>
                <w:snapToGrid w:val="0"/>
                <w:kern w:val="0"/>
                <w:sz w:val="24"/>
                <w:szCs w:val="24"/>
              </w:rPr>
              <w:t>1</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3．同意部分公开答复数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4．不同意公开答复数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700" w:firstLine="16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700" w:firstLine="16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700" w:firstLine="16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tabs>
                <w:tab w:val="left" w:pos="653"/>
              </w:tabs>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5．不属于本行政机关公开数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6．申请信息不存在数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7．告知作出更改补充数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82"/>
        </w:trPr>
        <w:tc>
          <w:tcPr>
            <w:tcW w:w="6833" w:type="dxa"/>
            <w:tcBorders>
              <w:top w:val="outset" w:sz="6" w:space="0" w:color="000000"/>
              <w:left w:val="single" w:sz="8" w:space="0" w:color="auto"/>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8．告知通过其他途径办理数</w:t>
            </w:r>
          </w:p>
        </w:tc>
        <w:tc>
          <w:tcPr>
            <w:tcW w:w="806" w:type="dxa"/>
            <w:tcBorders>
              <w:top w:val="outset" w:sz="6" w:space="0" w:color="000000"/>
              <w:left w:val="outset" w:sz="6" w:space="0" w:color="000000"/>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single" w:sz="8" w:space="0" w:color="auto"/>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bl>
    <w:p w:rsidR="00653E57" w:rsidRPr="00653E57" w:rsidRDefault="00653E57" w:rsidP="00653E57">
      <w:pPr>
        <w:widowControl/>
        <w:jc w:val="left"/>
        <w:rPr>
          <w:rFonts w:ascii="宋体" w:eastAsia="宋体" w:hAnsi="宋体" w:cs="宋体"/>
          <w:kern w:val="0"/>
          <w:sz w:val="24"/>
          <w:szCs w:val="24"/>
        </w:rPr>
      </w:pPr>
      <w:r w:rsidRPr="00653E57">
        <w:rPr>
          <w:rFonts w:ascii="Times New Roman" w:eastAsia="宋体" w:hAnsi="Times New Roman" w:cs="Times New Roman"/>
          <w:szCs w:val="24"/>
        </w:rPr>
        <w:br w:type="page"/>
      </w:r>
      <w:r w:rsidRPr="00653E57">
        <w:rPr>
          <w:rFonts w:ascii="Times New Roman" w:eastAsia="宋体" w:hAnsi="Times New Roman" w:cs="Times New Roman"/>
          <w:kern w:val="0"/>
          <w:sz w:val="24"/>
          <w:szCs w:val="24"/>
        </w:rPr>
        <w:lastRenderedPageBreak/>
        <w:t> </w:t>
      </w:r>
    </w:p>
    <w:tbl>
      <w:tblPr>
        <w:tblW w:w="8933" w:type="dxa"/>
        <w:tblBorders>
          <w:top w:val="single" w:sz="8" w:space="0" w:color="auto"/>
          <w:left w:val="single" w:sz="8" w:space="0" w:color="auto"/>
          <w:bottom w:val="single" w:sz="8" w:space="0" w:color="auto"/>
          <w:right w:val="single" w:sz="8" w:space="0" w:color="auto"/>
          <w:insideH w:val="outset" w:sz="6" w:space="0" w:color="000000"/>
          <w:insideV w:val="outset" w:sz="6" w:space="0" w:color="000000"/>
        </w:tblBorders>
        <w:tblCellMar>
          <w:left w:w="0" w:type="dxa"/>
          <w:right w:w="0" w:type="dxa"/>
        </w:tblCellMar>
        <w:tblLook w:val="00A0"/>
      </w:tblPr>
      <w:tblGrid>
        <w:gridCol w:w="6833"/>
        <w:gridCol w:w="806"/>
        <w:gridCol w:w="1294"/>
      </w:tblGrid>
      <w:tr w:rsidR="00653E57" w:rsidRPr="00653E57" w:rsidTr="00653E57">
        <w:trPr>
          <w:trHeight w:val="454"/>
        </w:trPr>
        <w:tc>
          <w:tcPr>
            <w:tcW w:w="6833" w:type="dxa"/>
            <w:tcBorders>
              <w:top w:val="single" w:sz="8" w:space="0" w:color="auto"/>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　计　指　标</w:t>
            </w:r>
          </w:p>
        </w:tc>
        <w:tc>
          <w:tcPr>
            <w:tcW w:w="806" w:type="dxa"/>
            <w:tcBorders>
              <w:top w:val="single" w:sz="8" w:space="0" w:color="auto"/>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单位</w:t>
            </w:r>
          </w:p>
        </w:tc>
        <w:tc>
          <w:tcPr>
            <w:tcW w:w="1294" w:type="dxa"/>
            <w:tcBorders>
              <w:top w:val="single" w:sz="8" w:space="0" w:color="auto"/>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b/>
                <w:bCs/>
                <w:snapToGrid w:val="0"/>
                <w:kern w:val="0"/>
                <w:sz w:val="24"/>
                <w:szCs w:val="24"/>
              </w:rPr>
              <w:t>统计数</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件</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万元</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个</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个</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人</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3</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1．专职人员数（不包括政府公报及政府网站工作人员数）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人</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250" w:firstLine="60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2．兼职人员数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人</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3</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leftChars="114" w:left="719" w:hangingChars="200" w:hanging="48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(四)政府信息公开专项经费（不包括用于政府公报编辑管理及政府网站建设维护等方面的经费）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万元</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0</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黑体_GBK" w:hint="eastAsia"/>
                <w:snapToGrid w:val="0"/>
                <w:kern w:val="0"/>
                <w:sz w:val="24"/>
                <w:szCs w:val="24"/>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 </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ind w:firstLineChars="100" w:firstLine="240"/>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711082" w:rsidP="00653E57">
            <w:pPr>
              <w:widowControl/>
              <w:adjustRightInd w:val="0"/>
              <w:snapToGrid w:val="0"/>
              <w:spacing w:line="280" w:lineRule="exact"/>
              <w:jc w:val="center"/>
              <w:rPr>
                <w:rFonts w:ascii="宋体" w:eastAsia="宋体" w:hAnsi="宋体" w:cs="宋体"/>
                <w:kern w:val="0"/>
                <w:sz w:val="24"/>
                <w:szCs w:val="24"/>
              </w:rPr>
            </w:pPr>
            <w:r>
              <w:rPr>
                <w:rFonts w:ascii="仿宋_GB2312" w:eastAsia="仿宋_GB2312" w:hAnsi="宋体" w:cs="宋体" w:hint="eastAsia"/>
                <w:snapToGrid w:val="0"/>
                <w:kern w:val="0"/>
                <w:sz w:val="24"/>
                <w:szCs w:val="24"/>
              </w:rPr>
              <w:t>4</w:t>
            </w:r>
          </w:p>
        </w:tc>
      </w:tr>
      <w:tr w:rsidR="00653E57" w:rsidRPr="00653E57" w:rsidTr="00653E57">
        <w:trPr>
          <w:trHeight w:val="454"/>
        </w:trPr>
        <w:tc>
          <w:tcPr>
            <w:tcW w:w="6833" w:type="dxa"/>
            <w:tcBorders>
              <w:top w:val="outset" w:sz="6" w:space="0" w:color="000000"/>
              <w:left w:val="single" w:sz="8" w:space="0" w:color="auto"/>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次</w:t>
            </w:r>
          </w:p>
        </w:tc>
        <w:tc>
          <w:tcPr>
            <w:tcW w:w="1294" w:type="dxa"/>
            <w:tcBorders>
              <w:top w:val="outset" w:sz="6" w:space="0" w:color="000000"/>
              <w:left w:val="outset" w:sz="6" w:space="0" w:color="000000"/>
              <w:bottom w:val="outset" w:sz="6" w:space="0" w:color="000000"/>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p>
        </w:tc>
      </w:tr>
      <w:tr w:rsidR="00653E57" w:rsidRPr="00653E57" w:rsidTr="00653E57">
        <w:trPr>
          <w:trHeight w:val="454"/>
        </w:trPr>
        <w:tc>
          <w:tcPr>
            <w:tcW w:w="6833" w:type="dxa"/>
            <w:tcBorders>
              <w:top w:val="outset" w:sz="6" w:space="0" w:color="000000"/>
              <w:left w:val="single" w:sz="8" w:space="0" w:color="auto"/>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left"/>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 xml:space="preserve">　(三)接受培训人员数</w:t>
            </w:r>
          </w:p>
        </w:tc>
        <w:tc>
          <w:tcPr>
            <w:tcW w:w="806" w:type="dxa"/>
            <w:tcBorders>
              <w:top w:val="outset" w:sz="6" w:space="0" w:color="000000"/>
              <w:left w:val="outset" w:sz="6" w:space="0" w:color="000000"/>
              <w:bottom w:val="single" w:sz="8" w:space="0" w:color="auto"/>
              <w:right w:val="outset" w:sz="6" w:space="0" w:color="000000"/>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方正仿宋_GBK" w:hint="eastAsia"/>
                <w:snapToGrid w:val="0"/>
                <w:kern w:val="0"/>
                <w:sz w:val="24"/>
                <w:szCs w:val="24"/>
              </w:rPr>
              <w:t>人次</w:t>
            </w:r>
          </w:p>
        </w:tc>
        <w:tc>
          <w:tcPr>
            <w:tcW w:w="1294" w:type="dxa"/>
            <w:tcBorders>
              <w:top w:val="outset" w:sz="6" w:space="0" w:color="000000"/>
              <w:left w:val="outset" w:sz="6" w:space="0" w:color="000000"/>
              <w:bottom w:val="single" w:sz="8" w:space="0" w:color="auto"/>
              <w:right w:val="single" w:sz="8" w:space="0" w:color="auto"/>
            </w:tcBorders>
            <w:shd w:val="clear" w:color="auto" w:fill="FFFFFF"/>
            <w:vAlign w:val="center"/>
            <w:hideMark/>
          </w:tcPr>
          <w:p w:rsidR="00653E57" w:rsidRPr="00653E57" w:rsidRDefault="00653E57" w:rsidP="00653E57">
            <w:pPr>
              <w:widowControl/>
              <w:adjustRightInd w:val="0"/>
              <w:snapToGrid w:val="0"/>
              <w:spacing w:line="280" w:lineRule="exact"/>
              <w:jc w:val="center"/>
              <w:rPr>
                <w:rFonts w:ascii="宋体" w:eastAsia="宋体" w:hAnsi="宋体" w:cs="宋体"/>
                <w:kern w:val="0"/>
                <w:sz w:val="24"/>
                <w:szCs w:val="24"/>
              </w:rPr>
            </w:pPr>
            <w:r w:rsidRPr="00653E57">
              <w:rPr>
                <w:rFonts w:ascii="仿宋_GB2312" w:eastAsia="仿宋_GB2312" w:hAnsi="宋体" w:cs="宋体" w:hint="eastAsia"/>
                <w:snapToGrid w:val="0"/>
                <w:kern w:val="0"/>
                <w:sz w:val="24"/>
                <w:szCs w:val="24"/>
              </w:rPr>
              <w:t>1</w:t>
            </w:r>
            <w:r w:rsidR="00711082">
              <w:rPr>
                <w:rFonts w:ascii="仿宋_GB2312" w:eastAsia="仿宋_GB2312" w:hAnsi="宋体" w:cs="宋体" w:hint="eastAsia"/>
                <w:snapToGrid w:val="0"/>
                <w:kern w:val="0"/>
                <w:sz w:val="24"/>
                <w:szCs w:val="24"/>
              </w:rPr>
              <w:t>5</w:t>
            </w:r>
          </w:p>
        </w:tc>
      </w:tr>
    </w:tbl>
    <w:p w:rsidR="00B70256" w:rsidRPr="00653E57" w:rsidRDefault="00B70256">
      <w:pPr>
        <w:rPr>
          <w:rFonts w:ascii="仿宋_GB2312" w:eastAsia="仿宋_GB2312"/>
          <w:sz w:val="28"/>
          <w:szCs w:val="28"/>
        </w:rPr>
      </w:pPr>
    </w:p>
    <w:sectPr w:rsidR="00B70256" w:rsidRPr="00653E57" w:rsidSect="00B702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65" w:rsidRDefault="00907865" w:rsidP="004574AD">
      <w:r>
        <w:separator/>
      </w:r>
    </w:p>
  </w:endnote>
  <w:endnote w:type="continuationSeparator" w:id="1">
    <w:p w:rsidR="00907865" w:rsidRDefault="00907865" w:rsidP="00457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方正楷体_GBK">
    <w:panose1 w:val="00000000000000000000"/>
    <w:charset w:val="86"/>
    <w:family w:val="roman"/>
    <w:notTrueType/>
    <w:pitch w:val="default"/>
    <w:sig w:usb0="00000001" w:usb1="080E0000" w:usb2="00000010" w:usb3="00000000" w:csb0="00040000" w:csb1="00000000"/>
  </w:font>
  <w:font w:name="方正黑体_GBK">
    <w:panose1 w:val="00000000000000000000"/>
    <w:charset w:val="86"/>
    <w:family w:val="roman"/>
    <w:notTrueType/>
    <w:pitch w:val="default"/>
    <w:sig w:usb0="00000001" w:usb1="080E0000" w:usb2="00000010" w:usb3="00000000" w:csb0="00040000" w:csb1="00000000"/>
  </w:font>
  <w:font w:name="方正仿宋_GBK">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65" w:rsidRDefault="00907865" w:rsidP="004574AD">
      <w:r>
        <w:separator/>
      </w:r>
    </w:p>
  </w:footnote>
  <w:footnote w:type="continuationSeparator" w:id="1">
    <w:p w:rsidR="00907865" w:rsidRDefault="00907865" w:rsidP="00457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E57"/>
    <w:rsid w:val="000D7E2D"/>
    <w:rsid w:val="003353F0"/>
    <w:rsid w:val="00395449"/>
    <w:rsid w:val="004574AD"/>
    <w:rsid w:val="00653E57"/>
    <w:rsid w:val="00711082"/>
    <w:rsid w:val="008A0B0D"/>
    <w:rsid w:val="00907865"/>
    <w:rsid w:val="00974B4E"/>
    <w:rsid w:val="00A34664"/>
    <w:rsid w:val="00B667EE"/>
    <w:rsid w:val="00B70256"/>
    <w:rsid w:val="00D41434"/>
    <w:rsid w:val="00DB5BAC"/>
    <w:rsid w:val="00E46BC3"/>
    <w:rsid w:val="00F40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4AD"/>
    <w:rPr>
      <w:sz w:val="18"/>
      <w:szCs w:val="18"/>
    </w:rPr>
  </w:style>
  <w:style w:type="paragraph" w:styleId="a4">
    <w:name w:val="footer"/>
    <w:basedOn w:val="a"/>
    <w:link w:val="Char0"/>
    <w:uiPriority w:val="99"/>
    <w:semiHidden/>
    <w:unhideWhenUsed/>
    <w:rsid w:val="004574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4AD"/>
    <w:rPr>
      <w:sz w:val="18"/>
      <w:szCs w:val="18"/>
    </w:rPr>
  </w:style>
  <w:style w:type="paragraph" w:styleId="a5">
    <w:name w:val="Date"/>
    <w:basedOn w:val="a"/>
    <w:next w:val="a"/>
    <w:link w:val="Char1"/>
    <w:uiPriority w:val="99"/>
    <w:semiHidden/>
    <w:unhideWhenUsed/>
    <w:rsid w:val="008A0B0D"/>
    <w:pPr>
      <w:ind w:leftChars="2500" w:left="100"/>
    </w:pPr>
  </w:style>
  <w:style w:type="character" w:customStyle="1" w:styleId="Char1">
    <w:name w:val="日期 Char"/>
    <w:basedOn w:val="a0"/>
    <w:link w:val="a5"/>
    <w:uiPriority w:val="99"/>
    <w:semiHidden/>
    <w:rsid w:val="008A0B0D"/>
  </w:style>
</w:styles>
</file>

<file path=word/webSettings.xml><?xml version="1.0" encoding="utf-8"?>
<w:webSettings xmlns:r="http://schemas.openxmlformats.org/officeDocument/2006/relationships" xmlns:w="http://schemas.openxmlformats.org/wordprocessingml/2006/main">
  <w:divs>
    <w:div w:id="504442987">
      <w:bodyDiv w:val="1"/>
      <w:marLeft w:val="0"/>
      <w:marRight w:val="0"/>
      <w:marTop w:val="0"/>
      <w:marBottom w:val="0"/>
      <w:divBdr>
        <w:top w:val="none" w:sz="0" w:space="0" w:color="auto"/>
        <w:left w:val="none" w:sz="0" w:space="0" w:color="auto"/>
        <w:bottom w:val="none" w:sz="0" w:space="0" w:color="auto"/>
        <w:right w:val="none" w:sz="0" w:space="0" w:color="auto"/>
      </w:divBdr>
    </w:div>
    <w:div w:id="14123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531</Words>
  <Characters>3033</Characters>
  <Application>Microsoft Office Word</Application>
  <DocSecurity>0</DocSecurity>
  <Lines>25</Lines>
  <Paragraphs>7</Paragraphs>
  <ScaleCrop>false</ScaleCrop>
  <Company>www.jujumao.org</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葛雪静</dc:creator>
  <cp:lastModifiedBy>葛雪静</cp:lastModifiedBy>
  <cp:revision>7</cp:revision>
  <dcterms:created xsi:type="dcterms:W3CDTF">2016-11-30T10:05:00Z</dcterms:created>
  <dcterms:modified xsi:type="dcterms:W3CDTF">2017-01-03T02:52:00Z</dcterms:modified>
</cp:coreProperties>
</file>