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Times New Roman" w:hAnsi="Times New Roman" w:eastAsia="宋体" w:cs="Times New Roman"/>
          <w:color w:val="3F3F3F"/>
          <w:kern w:val="0"/>
          <w:szCs w:val="21"/>
        </w:rPr>
      </w:pPr>
      <w:r>
        <w:rPr>
          <w:rFonts w:hint="eastAsia" w:ascii="黑体" w:hAnsi="黑体" w:eastAsia="黑体" w:cs="Times New Roman"/>
          <w:color w:val="3F3F3F"/>
          <w:kern w:val="0"/>
          <w:sz w:val="32"/>
          <w:szCs w:val="32"/>
        </w:rPr>
        <w:t>宁海县</w:t>
      </w:r>
      <w:r>
        <w:rPr>
          <w:rFonts w:hint="eastAsia" w:ascii="黑体" w:hAnsi="黑体" w:eastAsia="黑体" w:cs="Times New Roman"/>
          <w:color w:val="3F3F3F"/>
          <w:kern w:val="0"/>
          <w:sz w:val="32"/>
          <w:szCs w:val="32"/>
          <w:lang w:eastAsia="zh-CN"/>
        </w:rPr>
        <w:t>自然资源和规划</w:t>
      </w:r>
      <w:bookmarkStart w:id="0" w:name="_GoBack"/>
      <w:bookmarkEnd w:id="0"/>
      <w:r>
        <w:rPr>
          <w:rFonts w:hint="eastAsia" w:ascii="黑体" w:hAnsi="黑体" w:eastAsia="黑体" w:cs="Times New Roman"/>
          <w:color w:val="3F3F3F"/>
          <w:kern w:val="0"/>
          <w:sz w:val="32"/>
          <w:szCs w:val="32"/>
        </w:rPr>
        <w:t>局政务信息公开目录</w:t>
      </w:r>
    </w:p>
    <w:p>
      <w:pPr>
        <w:widowControl/>
        <w:spacing w:line="375" w:lineRule="atLeast"/>
        <w:jc w:val="center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ascii="Times New Roman" w:hAnsi="Times New Roman" w:eastAsia="宋体" w:cs="Times New Roman"/>
          <w:color w:val="3F3F3F"/>
          <w:kern w:val="0"/>
          <w:szCs w:val="21"/>
        </w:rPr>
        <w:t> 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064"/>
        <w:gridCol w:w="3896"/>
        <w:gridCol w:w="1106"/>
        <w:gridCol w:w="978"/>
        <w:gridCol w:w="8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F3F3F"/>
                <w:kern w:val="0"/>
                <w:szCs w:val="21"/>
              </w:rPr>
              <w:t>类别</w:t>
            </w:r>
          </w:p>
        </w:tc>
        <w:tc>
          <w:tcPr>
            <w:tcW w:w="38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F3F3F"/>
                <w:kern w:val="0"/>
                <w:szCs w:val="21"/>
              </w:rPr>
              <w:t>描述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F3F3F"/>
                <w:kern w:val="0"/>
                <w:szCs w:val="21"/>
              </w:rPr>
              <w:t>责任单位</w:t>
            </w:r>
          </w:p>
        </w:tc>
        <w:tc>
          <w:tcPr>
            <w:tcW w:w="9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F3F3F"/>
                <w:kern w:val="0"/>
                <w:szCs w:val="21"/>
              </w:rPr>
              <w:t>类别号</w:t>
            </w:r>
          </w:p>
        </w:tc>
        <w:tc>
          <w:tcPr>
            <w:tcW w:w="8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3F3F3F"/>
                <w:kern w:val="0"/>
                <w:szCs w:val="21"/>
              </w:rPr>
              <w:t>格式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机构概况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机构职能领导信息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1、机构名称、内部科室和下属机构、工作职责、办公地址、联系电话</w:t>
            </w: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2、领导姓名、职务、简历、工作分工等（包括联系方式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办公室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B01010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格式二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法规公文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法规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行政法规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法制办</w:t>
            </w: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办公室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B02010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格式一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规章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行政规章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B02020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文件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规范性文件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B02030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政府决策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发展规划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土地利用总体规划、矿产资源规划、地质灾害防治规划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、年度新增建设用地计划和经营性用地供地计划及其完成情况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相关业务科（室）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B03010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格式一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重点工作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部门重点工作的实施情况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相关业务科（室）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B03020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重点项目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重大建设项目的批准和实施情况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行政审批科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B03030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工作信息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计划总结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年度工作目标及其执行情况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办公室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B04010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格式一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统计数据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国土资源管理的统计数据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财务科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B04020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土地管理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土地供应、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农用地转用征用审批</w:t>
            </w: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、耕地保护、地籍管理、违法用地查处、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国有土地使用权划拨、出让审批，土地使用权招标拍卖挂牌出让</w:t>
            </w: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等土地管理工作进展动态情况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相关业务科（室）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B04030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地质矿产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地质矿产管理、矿山生态环境保护、地质灾害防治、违法采矿整治等地质矿产工作进展动态情况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B04040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行政执法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行政许可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行政许可的事项、依据、条件、数量、程序、期限以及申请行政许可所需要提交的全部材料目录及办理情况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相关业务科（室）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B05010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格式三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行政监管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国土资源管理监督监察、行政复议情况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法制办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B05020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格式四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行政处罚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国土资源违法案件查处处罚决定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B05030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综合管理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人事信息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干部任前公示、任免公告；干部公选公招条件、程序、结果等情况；公务员、事业人员招考、录用条件、程序、结果等情况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办公室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B06010</w:t>
            </w: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格式一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财务信息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本部门的收费项目、项目投资、财政预决算、专项经费、收支管理等情况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财务科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B07010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格式一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采购招标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办公室</w:t>
            </w:r>
          </w:p>
        </w:tc>
        <w:tc>
          <w:tcPr>
            <w:tcW w:w="9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征地补偿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统征所</w:t>
            </w:r>
          </w:p>
        </w:tc>
        <w:tc>
          <w:tcPr>
            <w:tcW w:w="9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政务信息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本部门领导活动、政务动态、提案议案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办公室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C03010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参照</w:t>
            </w: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格式一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社会监督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听证会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本部门听证会公告及实施情况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召开听证的科室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C04010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参照</w:t>
            </w: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格式一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监督投诉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监督投诉渠道、办理机构、工作制度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监察室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C04030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公共服务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办事指南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各类行政许可事项的办事指南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办证中心国土窗口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C06010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格式五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证件办理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证件办理工作流程、表格下载，办理情况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C06020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年检审核</w:t>
            </w:r>
          </w:p>
        </w:tc>
        <w:tc>
          <w:tcPr>
            <w:tcW w:w="3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国土资源管理涉及的年检和审核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相关业务科（室）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3F3F3F"/>
                <w:kern w:val="0"/>
                <w:szCs w:val="21"/>
              </w:rPr>
              <w:t>C06030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F3F3F"/>
                <w:kern w:val="0"/>
                <w:szCs w:val="21"/>
              </w:rPr>
            </w:pPr>
          </w:p>
        </w:tc>
      </w:tr>
    </w:tbl>
    <w:p>
      <w:pPr>
        <w:widowControl/>
        <w:spacing w:line="375" w:lineRule="atLeast"/>
        <w:rPr>
          <w:rFonts w:ascii="Times New Roman" w:hAnsi="Times New Roman" w:eastAsia="宋体" w:cs="Times New Roman"/>
          <w:color w:val="3F3F3F"/>
          <w:kern w:val="0"/>
          <w:szCs w:val="21"/>
        </w:rPr>
      </w:pPr>
      <w:r>
        <w:rPr>
          <w:rFonts w:ascii="Times New Roman" w:hAnsi="Times New Roman" w:eastAsia="宋体" w:cs="Times New Roman"/>
          <w:color w:val="3F3F3F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078"/>
    <w:rsid w:val="003D7170"/>
    <w:rsid w:val="00571078"/>
    <w:rsid w:val="1E27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973</Characters>
  <Lines>8</Lines>
  <Paragraphs>2</Paragraphs>
  <TotalTime>1</TotalTime>
  <ScaleCrop>false</ScaleCrop>
  <LinksUpToDate>false</LinksUpToDate>
  <CharactersWithSpaces>1141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2016-08-11T06:26:00Z</dcterms:created>
  <dc:creator>Administrator</dc:creator>
  <cp:lastModifiedBy>puhu</cp:lastModifiedBy>
  <dcterms:modified xsi:type="dcterms:W3CDTF">2019-04-21T12:37:09Z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