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  <w:t>越溪乡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</w:rPr>
        <w:t>政府信息公开工作年度报告</w:t>
      </w:r>
    </w:p>
    <w:p>
      <w:pPr>
        <w:pStyle w:val="3"/>
        <w:widowControl/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本年报按照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越溪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人民政府信息公开工作实际编制而成。本年报由总体情况、主动公开政府信息情况、收到和处理政府信息公开申请情况、政府信息公开行政复议行政诉讼情况、存在的主要问题及改进情况、其他需要报告的事项等六部分组成。本年报中所列数据的统计日期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年12月31日止。本</w:t>
      </w:r>
      <w:r>
        <w:rPr>
          <w:rFonts w:hint="eastAsia" w:ascii="仿宋_GB2312" w:hAnsi="仿宋" w:eastAsia="仿宋_GB2312"/>
          <w:sz w:val="32"/>
          <w:szCs w:val="32"/>
        </w:rPr>
        <w:t>年报的电子版可在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越溪</w:t>
      </w:r>
      <w:r>
        <w:rPr>
          <w:rFonts w:hint="eastAsia" w:ascii="仿宋_GB2312" w:hAnsi="仿宋" w:eastAsia="仿宋_GB2312"/>
          <w:sz w:val="32"/>
          <w:szCs w:val="32"/>
        </w:rPr>
        <w:t>乡人民政府网站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（http://www.ninghai.gov.cn/col/col1229129031/index.html?number=L0101）</w:t>
      </w:r>
      <w:r>
        <w:rPr>
          <w:rFonts w:hint="eastAsia" w:ascii="仿宋_GB2312" w:hAnsi="仿宋" w:eastAsia="仿宋_GB2312"/>
          <w:sz w:val="32"/>
          <w:szCs w:val="32"/>
        </w:rPr>
        <w:t>下载。如对本年度报告有疑问，请与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越溪</w:t>
      </w:r>
      <w:r>
        <w:rPr>
          <w:rFonts w:hint="eastAsia" w:ascii="仿宋_GB2312" w:hAnsi="仿宋" w:eastAsia="仿宋_GB2312"/>
          <w:sz w:val="32"/>
          <w:szCs w:val="32"/>
        </w:rPr>
        <w:t>乡人民政府党政综合办公室联系（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地址：宁海县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越溪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越兴路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，邮编：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315605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0574-65367600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越溪乡严格按照上级部署要求，坚决贯彻执行《中华人民共和国政府信息公开条例》规定，以问题为导向，扎实做好政府信息公开工作，信息公开平台的信息服务功能不断优化，公开能力不断增强，政府信息公开工作取得了积极成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依申请公开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2021年，越溪乡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未收到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政府信息公开申请件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，共办理上年结转政府信息公开申请件2件，均已按照依申请公开流程和制度在法定期限内给予答复。全年未发生因政务信息公开申请行政复议和提起行政诉讼的情况。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按照“统一管理、统一标准、统一规范”的原则，以标准为依据、以资源共享为目的，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有效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整合内部信息资源，建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体系，保障信息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性、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准确性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以及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权威，提高信息服务水平。提高工作透明度，保障公民、法人和其他组织依法获取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信息，促进依法行政，充分发挥政府信息对人民群众的服务作用。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充分发挥政府门户网站第一平台作用，严格按照网站功能、栏目设置，及时更新人事信息、规划计划、重大建设项目等栏目，进一步提高信息公开的实效性和覆盖面。充分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利用官方微信订阅号“醉美越溪”微信公众号，建立发布审核机制，落实专人管理和运维，确保安全有序可控。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越溪</w:t>
      </w:r>
      <w:r>
        <w:rPr>
          <w:rFonts w:hint="eastAsia" w:ascii="仿宋_GB2312" w:hAnsi="楷体_GB2312" w:eastAsia="仿宋_GB2312" w:cs="楷体_GB2312"/>
          <w:sz w:val="32"/>
          <w:szCs w:val="32"/>
        </w:rPr>
        <w:t>乡</w:t>
      </w:r>
      <w:r>
        <w:rPr>
          <w:rFonts w:ascii="仿宋_GB2312" w:hAnsi="楷体_GB2312" w:eastAsia="仿宋_GB2312" w:cs="楷体_GB2312"/>
          <w:sz w:val="32"/>
          <w:szCs w:val="32"/>
        </w:rPr>
        <w:t>政府信息公开工作由党政</w:t>
      </w:r>
      <w:r>
        <w:rPr>
          <w:rFonts w:hint="eastAsia" w:ascii="仿宋_GB2312" w:hAnsi="楷体_GB2312" w:eastAsia="仿宋_GB2312" w:cs="楷体_GB2312"/>
          <w:sz w:val="32"/>
          <w:szCs w:val="32"/>
        </w:rPr>
        <w:t>综合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办公室牵头，各分管业务科室配合上报，同时落实</w:t>
      </w:r>
      <w:r>
        <w:rPr>
          <w:rFonts w:ascii="仿宋_GB2312" w:hAnsi="楷体_GB2312" w:eastAsia="仿宋_GB2312" w:cs="楷体_GB2312"/>
          <w:sz w:val="32"/>
          <w:szCs w:val="32"/>
        </w:rPr>
        <w:t>专人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做好信息公开网站更新与维护工作，对各科室信息公开负责人进行定期培训与不定期督查通报，有效保障信息公开的数量与质量。做好社会评议工作，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因疫情影响，2021年通过网络问卷方式进行社会评议，结果显示，公众对我乡政务公开的满</w:t>
      </w:r>
      <w:r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  <w:t>意度为8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8</w:t>
      </w:r>
      <w:r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  <w:t>.32%(不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含比较满意度），最想了解的</w:t>
      </w:r>
      <w:r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  <w:t>政务公开领域为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城市管理</w:t>
      </w:r>
      <w:r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  <w:t>类,占比6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7</w:t>
      </w:r>
      <w:r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  <w:t>.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83</w:t>
      </w:r>
      <w:r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  <w:t>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针对县府办在政务公开工作考核评估中发现的问题，及时进行对照整改，同时开展定期自查工作，确保政府门户网站公开栏目常态化维，未发生因政务公开工作被责任追究情况。</w:t>
      </w:r>
    </w:p>
    <w:p>
      <w:pPr>
        <w:pStyle w:val="3"/>
        <w:widowControl/>
        <w:numPr>
          <w:ilvl w:val="0"/>
          <w:numId w:val="1"/>
        </w:numPr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numPr>
          <w:ilvl w:val="0"/>
          <w:numId w:val="1"/>
        </w:numPr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二、上年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（六）其他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四、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numPr>
          <w:ilvl w:val="0"/>
          <w:numId w:val="1"/>
        </w:numPr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numPr>
          <w:ilvl w:val="0"/>
          <w:numId w:val="1"/>
        </w:numPr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顾年度工作，越溪乡在政府信息公开工作上取得了一些成效，但对照上级工作要求和人民群众的期望还存在一定差距，主要为政府信息公开工作能力水平有待进一步提高、工作推进力度有待加强、平台建设还需进一步深化完善等问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年，我乡将持续加大教育培训力度，提升信息公开意识，切实增强工作责任感，</w:t>
      </w:r>
      <w:r>
        <w:rPr>
          <w:rFonts w:hint="eastAsia" w:ascii="仿宋_GB2312" w:eastAsia="仿宋_GB2312"/>
          <w:sz w:val="32"/>
          <w:szCs w:val="32"/>
        </w:rPr>
        <w:t>进一步拓宽政府信息渠道与</w:t>
      </w:r>
      <w:r>
        <w:rPr>
          <w:rFonts w:hint="eastAsia" w:ascii="仿宋_GB2312" w:eastAsia="仿宋_GB2312"/>
          <w:sz w:val="32"/>
          <w:szCs w:val="32"/>
          <w:lang w:eastAsia="zh-CN"/>
        </w:rPr>
        <w:t>增强</w:t>
      </w:r>
      <w:r>
        <w:rPr>
          <w:rFonts w:hint="eastAsia" w:ascii="仿宋_GB2312" w:eastAsia="仿宋_GB2312"/>
          <w:sz w:val="32"/>
          <w:szCs w:val="32"/>
        </w:rPr>
        <w:t>主动公开力度</w:t>
      </w:r>
      <w:r>
        <w:rPr>
          <w:rFonts w:hint="eastAsia" w:ascii="仿宋_GB2312" w:eastAsia="仿宋_GB2312"/>
          <w:sz w:val="32"/>
          <w:szCs w:val="32"/>
          <w:lang w:eastAsia="zh-CN"/>
        </w:rPr>
        <w:t>，确保</w:t>
      </w:r>
      <w:r>
        <w:rPr>
          <w:rFonts w:hint="eastAsia" w:ascii="仿宋_GB2312" w:eastAsia="仿宋_GB2312"/>
          <w:sz w:val="32"/>
        </w:rPr>
        <w:t>我</w:t>
      </w:r>
      <w:r>
        <w:rPr>
          <w:rFonts w:hint="eastAsia" w:ascii="仿宋_GB2312" w:eastAsia="仿宋_GB2312"/>
          <w:sz w:val="32"/>
          <w:lang w:eastAsia="zh-CN"/>
        </w:rPr>
        <w:t>乡</w:t>
      </w:r>
      <w:r>
        <w:rPr>
          <w:rFonts w:hint="eastAsia" w:ascii="仿宋_GB2312" w:eastAsia="仿宋_GB2312"/>
          <w:sz w:val="32"/>
        </w:rPr>
        <w:t>政府信息公开工作水平</w:t>
      </w:r>
      <w:r>
        <w:rPr>
          <w:rFonts w:hint="eastAsia" w:ascii="仿宋_GB2312" w:eastAsia="仿宋_GB2312"/>
          <w:sz w:val="32"/>
          <w:lang w:eastAsia="zh-CN"/>
        </w:rPr>
        <w:t>稳步提升</w:t>
      </w:r>
      <w:r>
        <w:rPr>
          <w:rFonts w:hint="eastAsia" w:ascii="仿宋_GB2312" w:eastAsia="仿宋_GB2312"/>
          <w:sz w:val="32"/>
        </w:rPr>
        <w:t>。</w:t>
      </w:r>
    </w:p>
    <w:p>
      <w:pPr>
        <w:pStyle w:val="3"/>
        <w:widowControl/>
        <w:numPr>
          <w:ilvl w:val="0"/>
          <w:numId w:val="1"/>
        </w:numPr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本机关2021年未发出依申请公开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缴款通知书，也未对申请人收取信息处理费，特此说明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BF136A-90C9-421E-AA11-12913CA4DC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DAD848D-91AE-475C-ADFA-C89E976352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58B621A-6302-4719-B59D-8887C7CDCDF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D2FD186-42B6-40D0-858F-FA4561E506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181FC83-7AD6-4776-B608-B0A2AECC3D3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DF6DD1EB-20EF-4AA1-8E09-74D45AA8D4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A9EDE"/>
    <w:multiLevelType w:val="singleLevel"/>
    <w:tmpl w:val="D5DA9ED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2CAF2B"/>
    <w:multiLevelType w:val="singleLevel"/>
    <w:tmpl w:val="E32CAF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425C4"/>
    <w:rsid w:val="0F0C746F"/>
    <w:rsid w:val="11923B08"/>
    <w:rsid w:val="22E744D4"/>
    <w:rsid w:val="28ED2118"/>
    <w:rsid w:val="299425C4"/>
    <w:rsid w:val="31F52C3B"/>
    <w:rsid w:val="36277B31"/>
    <w:rsid w:val="363731E9"/>
    <w:rsid w:val="5E281D50"/>
    <w:rsid w:val="722A4E10"/>
    <w:rsid w:val="744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2022-01-13T06:42:00Z</dcterms:created>
  <dc:creator>江小鱼</dc:creator>
  <cp:lastModifiedBy>珊瑚</cp:lastModifiedBy>
  <dcterms:modified xsi:type="dcterms:W3CDTF">2022-02-14T02:18:16Z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060D57FDDFF64D6CA643E41A4154DA80</vt:lpwstr>
  </property>
</Properties>
</file>