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32" w:lineRule="atLeast"/>
        <w:jc w:val="center"/>
        <w:rPr>
          <w:rFonts w:hint="eastAsia" w:ascii="宋体" w:hAnsi="宋体" w:cs="宋体"/>
          <w:b/>
          <w:color w:val="333333"/>
          <w:sz w:val="36"/>
          <w:szCs w:val="36"/>
        </w:rPr>
      </w:pPr>
      <w:r>
        <w:rPr>
          <w:rFonts w:hint="eastAsia" w:ascii="宋体" w:hAnsi="宋体" w:cs="宋体"/>
          <w:b/>
          <w:color w:val="333333"/>
          <w:sz w:val="36"/>
          <w:szCs w:val="36"/>
          <w:lang w:val="en-US" w:eastAsia="zh-CN"/>
        </w:rPr>
        <w:t>2020年</w:t>
      </w:r>
      <w:r>
        <w:rPr>
          <w:rFonts w:hint="eastAsia" w:ascii="宋体" w:hAnsi="宋体" w:cs="宋体"/>
          <w:b/>
          <w:color w:val="333333"/>
          <w:sz w:val="36"/>
          <w:szCs w:val="36"/>
          <w:lang w:eastAsia="zh-CN"/>
        </w:rPr>
        <w:t>宁海县茶院乡人民政府</w:t>
      </w:r>
      <w:r>
        <w:rPr>
          <w:rFonts w:hint="eastAsia" w:ascii="宋体" w:hAnsi="宋体" w:cs="宋体"/>
          <w:b/>
          <w:color w:val="333333"/>
          <w:sz w:val="36"/>
          <w:szCs w:val="36"/>
        </w:rPr>
        <w:t>信息公开工作</w:t>
      </w:r>
    </w:p>
    <w:p>
      <w:pPr>
        <w:pStyle w:val="2"/>
        <w:widowControl/>
        <w:spacing w:before="0" w:beforeAutospacing="0" w:after="0" w:afterAutospacing="0" w:line="432" w:lineRule="atLeast"/>
        <w:jc w:val="center"/>
        <w:rPr>
          <w:rFonts w:hint="eastAsia" w:ascii="宋体" w:hAnsi="宋体" w:cs="宋体"/>
          <w:b/>
          <w:color w:val="333333"/>
          <w:sz w:val="36"/>
          <w:szCs w:val="36"/>
        </w:rPr>
      </w:pPr>
      <w:r>
        <w:rPr>
          <w:rFonts w:hint="eastAsia" w:ascii="宋体" w:hAnsi="宋体" w:cs="宋体"/>
          <w:b/>
          <w:color w:val="333333"/>
          <w:sz w:val="36"/>
          <w:szCs w:val="36"/>
        </w:rPr>
        <w:t>年度报告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32" w:lineRule="atLeast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本报告根据《中华人民共和国政府信息公开条例》（以下简称《条例》）和《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茶院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乡人民政府信息公开年度报告制度》要求编制。全文包括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总体情况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，主动公开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政府信息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情况，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收到和处理政府信息公开申请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情况，政府信息公开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行政复议行政诉讼情况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存在主要问题及改进情况，以及其他需要报告的事项等六部分。本年报中所列数据的统计期限自2020年1月1日起至2020年12月31日止。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一、总体情况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年我乡认真贯彻落实《中华人民共和国政府信息公开条例》，严格按照政府信息公开标准化、规范化建设要求，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加强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了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政务公开管理和强化约束机制，进一步规范了信息公开工作流程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，扎实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推进政府信息公开的各项工作，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不断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提升政务服务水平。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2020年通过网站、微信等平台共发布信息238条，其中通过政府网站发布信息108条。</w:t>
      </w:r>
    </w:p>
    <w:p>
      <w:pPr>
        <w:numPr>
          <w:ilvl w:val="0"/>
          <w:numId w:val="1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主动公开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</w:t>
      </w:r>
      <w:r>
        <w:rPr>
          <w:rFonts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提高政务公开质量。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针对公开项目的不同情况，确定公开时间，做到常规性工作定期公开和更新，临时性工作随时公开，固定性工作长期公开。坚持把群众最关心、最需要了解的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民生问题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等事项公开作为政务公开的重点，从信息公开、便民服务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等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方面入手，加大推行政务公开的力度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二是推进政务公开标准化规范化建设。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严格实行首问负责、限时办结、一次性告知、一个窗口对外等基本政务服务制度，切实降低行政成本，提高行政效能。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全面梳理各类信息，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按照要求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规范化、系统化政府信息公开内容并及时公开发布。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（二）依申请公开</w:t>
      </w:r>
    </w:p>
    <w:p>
      <w:pPr>
        <w:numPr>
          <w:ilvl w:val="0"/>
          <w:numId w:val="0"/>
        </w:numPr>
        <w:bidi w:val="0"/>
        <w:ind w:firstLine="643" w:firstLineChars="200"/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一是做到依法依规办理。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进一步强化依申请回复的法律意识、协调意识和时间意识，确保答复合法有据、流程规范合理、形式严肃严谨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。2020年共办理依申请公开事项8件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，全部依法依规办结。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二是降低败诉败议风险。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加强与行政复议机关、法院沟通协调，切实降低败诉败议风险。2020年协同有关部门处理以乡政府为被申请人的行政复议案件1件，行政诉讼2件，民事案件1件，行政诉讼败诉无，败诉率同比下降66.67%。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（三）政府信息管理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</w:t>
      </w:r>
      <w:r>
        <w:rPr>
          <w:rFonts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建立日常工作机制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按照政府信息公开申请登记、审核、办理、答复、归档等各项内部工作制度要求，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按要求进行信息公开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，实现了政府信息管理全程数字化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</w:t>
      </w:r>
      <w:r>
        <w:rPr>
          <w:rFonts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是</w:t>
      </w:r>
      <w:r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健全部门信息审查机制。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建立针对信息的合法性、保密性、完整度以及关键字正确表述等内容的审查机制，及时有效实施并将机制建设情况进行</w:t>
      </w:r>
      <w:r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</w:rPr>
        <w:t>报备。</w:t>
      </w:r>
    </w:p>
    <w:p>
      <w:pPr>
        <w:numPr>
          <w:ilvl w:val="0"/>
          <w:numId w:val="0"/>
        </w:numPr>
        <w:bidi w:val="0"/>
        <w:ind w:firstLine="640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（四）平台建设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</w:t>
      </w:r>
      <w:r>
        <w:rPr>
          <w:rFonts w:hint="default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强化主平台功能。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对公开指南、目录、年报以及需要主动公开的内容及时进行公开。同时深化重点领域信息公开，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方便公众查询检索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着力提高政府影响力。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二是拓展公开渠道。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顺应互联网时代发展趋势，以建设多渠道、多角度、广覆盖的公开载体为目标，不断加大投入，创新公开载体，努力为公众查询获知政府信息提供更加方便快捷的服务。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643" w:firstLineChars="2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一是完善监督保障机制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。通过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建立健全长效管理机制，形成用制度规范行为、按制度办事、靠制度管人的机制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，进一步提高政府信息公开和政府服务水平。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" w:lineRule="atLeast"/>
        <w:ind w:right="0" w:firstLine="643" w:firstLineChars="20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二是强化考核监督评价。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将政务公开工作与党风廉政建设、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作风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建设综合进行检查、考评，考评结果纳入岗位目标责任制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使政务公开工作更加扎实、有序开展。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二、主动公开政府信息情况</w:t>
      </w:r>
    </w:p>
    <w:tbl>
      <w:tblPr>
        <w:tblStyle w:val="3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47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11.36</w:t>
            </w:r>
          </w:p>
        </w:tc>
      </w:tr>
    </w:tbl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2"/>
        </w:numPr>
        <w:bidi w:val="0"/>
        <w:ind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收到和处理政府信息公开申请情况</w:t>
      </w:r>
    </w:p>
    <w:tbl>
      <w:tblPr>
        <w:tblStyle w:val="3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2"/>
        </w:numPr>
        <w:bidi w:val="0"/>
        <w:ind w:left="0" w:leftChars="0" w:firstLine="643" w:firstLineChars="200"/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val="en-US" w:eastAsia="zh-CN"/>
        </w:rPr>
        <w:t>政府信息公开行政复议、行政诉讼情况</w:t>
      </w: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bidi w:val="0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bidi w:val="0"/>
        <w:ind w:firstLine="320" w:firstLineChars="1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五、存在的主要问题及改进情况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（一）存在问题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1、政务公开宣传范围局限，收效甚浅。适合群众查阅政府信息的形式较少。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　　2、部分信息公布不够及时，信息数量、质量亟待提升。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3、政府信息公开标准化、规范化建设还需加强。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（二）改进情况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提高信息公开工作水平。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加强政府信息公开信息员队伍建设，提升信息员综合素质，提高工作效率。</w:t>
      </w:r>
    </w:p>
    <w:p>
      <w:pPr>
        <w:numPr>
          <w:ilvl w:val="0"/>
          <w:numId w:val="0"/>
        </w:numPr>
        <w:bidi w:val="0"/>
        <w:ind w:firstLine="643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2、创新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工作方式。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努力探索信息公开的新路子，因地制宜选取形式多样的信息公开方式，畅通公开渠道，方便群众获取政府信息。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　　</w:t>
      </w: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3、扩展信息公开工作范围。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广泛宣传，营造氛围，深化政府信息。加强政府信息公开典型经验、先进做法宣传报道，引导群众主动关心政府信息公开，依法有序参与政府信息公开。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六、其他需要报告的事项</w:t>
      </w:r>
    </w:p>
    <w:p>
      <w:pPr>
        <w:numPr>
          <w:ilvl w:val="0"/>
          <w:numId w:val="0"/>
        </w:numPr>
        <w:bidi w:val="0"/>
        <w:ind w:firstLine="640" w:firstLineChars="200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0864C6"/>
    <w:multiLevelType w:val="singleLevel"/>
    <w:tmpl w:val="D20864C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601A953"/>
    <w:multiLevelType w:val="singleLevel"/>
    <w:tmpl w:val="E601A95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030B5"/>
    <w:rsid w:val="05EC5D35"/>
    <w:rsid w:val="073F67B7"/>
    <w:rsid w:val="082806CD"/>
    <w:rsid w:val="0B3710C6"/>
    <w:rsid w:val="0C8B757F"/>
    <w:rsid w:val="0CA7639D"/>
    <w:rsid w:val="0ECB1F3F"/>
    <w:rsid w:val="0FEA73F7"/>
    <w:rsid w:val="112A4880"/>
    <w:rsid w:val="14242608"/>
    <w:rsid w:val="14551DA2"/>
    <w:rsid w:val="154250B0"/>
    <w:rsid w:val="18776205"/>
    <w:rsid w:val="18DE3C74"/>
    <w:rsid w:val="1A5758FA"/>
    <w:rsid w:val="1B753A4C"/>
    <w:rsid w:val="1D725862"/>
    <w:rsid w:val="1EF45138"/>
    <w:rsid w:val="1FB45787"/>
    <w:rsid w:val="20E478D8"/>
    <w:rsid w:val="210F38ED"/>
    <w:rsid w:val="212E6557"/>
    <w:rsid w:val="21B0761D"/>
    <w:rsid w:val="235D5792"/>
    <w:rsid w:val="23C779F7"/>
    <w:rsid w:val="23D028AF"/>
    <w:rsid w:val="24FB7416"/>
    <w:rsid w:val="281D3360"/>
    <w:rsid w:val="28744C75"/>
    <w:rsid w:val="29436E53"/>
    <w:rsid w:val="2A752662"/>
    <w:rsid w:val="2B02526B"/>
    <w:rsid w:val="362A7F9F"/>
    <w:rsid w:val="380752CA"/>
    <w:rsid w:val="400F6AF5"/>
    <w:rsid w:val="406963ED"/>
    <w:rsid w:val="40A16029"/>
    <w:rsid w:val="423F1FE4"/>
    <w:rsid w:val="426E1032"/>
    <w:rsid w:val="45F44900"/>
    <w:rsid w:val="46540576"/>
    <w:rsid w:val="46B201DD"/>
    <w:rsid w:val="4B832EF7"/>
    <w:rsid w:val="4DD67EE4"/>
    <w:rsid w:val="507325CC"/>
    <w:rsid w:val="517E3844"/>
    <w:rsid w:val="52937177"/>
    <w:rsid w:val="567602F9"/>
    <w:rsid w:val="59955B67"/>
    <w:rsid w:val="5B400CEB"/>
    <w:rsid w:val="5CEE176A"/>
    <w:rsid w:val="5E767F5F"/>
    <w:rsid w:val="5F880141"/>
    <w:rsid w:val="638533DC"/>
    <w:rsid w:val="65295ACF"/>
    <w:rsid w:val="65894CEC"/>
    <w:rsid w:val="69751BA7"/>
    <w:rsid w:val="6B1B01C3"/>
    <w:rsid w:val="6B4E1440"/>
    <w:rsid w:val="6BBC492A"/>
    <w:rsid w:val="6C275227"/>
    <w:rsid w:val="6CAA47AC"/>
    <w:rsid w:val="6DDC4C58"/>
    <w:rsid w:val="6E77779F"/>
    <w:rsid w:val="6FD03B8C"/>
    <w:rsid w:val="71487C83"/>
    <w:rsid w:val="748227E5"/>
    <w:rsid w:val="760461B1"/>
    <w:rsid w:val="76313A50"/>
    <w:rsid w:val="76400FA7"/>
    <w:rsid w:val="76C06378"/>
    <w:rsid w:val="7A216423"/>
    <w:rsid w:val="7C9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D3D3D"/>
      <w:u w:val="none"/>
    </w:rPr>
  </w:style>
  <w:style w:type="character" w:styleId="7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娄</cp:lastModifiedBy>
  <dcterms:modified xsi:type="dcterms:W3CDTF">2021-04-14T08:10:53Z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