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Cs/>
          <w:sz w:val="32"/>
          <w:szCs w:val="32"/>
        </w:rPr>
      </w:pPr>
      <w:r>
        <w:rPr>
          <w:rFonts w:hint="eastAsia" w:ascii="仿宋_GB2312" w:hAnsi="宋体" w:eastAsia="仿宋_GB2312"/>
          <w:bCs/>
          <w:sz w:val="32"/>
          <w:szCs w:val="32"/>
        </w:rPr>
        <w:t>附件4：</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医疗机构、零售药店申请医保协议管理</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操作指南</w:t>
      </w:r>
    </w:p>
    <w:p>
      <w:pPr>
        <w:spacing w:line="560" w:lineRule="exact"/>
        <w:jc w:val="center"/>
        <w:rPr>
          <w:rFonts w:ascii="方正小标宋简体" w:hAnsi="宋体" w:eastAsia="方正小标宋简体"/>
          <w:b/>
          <w:bCs/>
          <w:sz w:val="32"/>
          <w:szCs w:val="32"/>
        </w:rPr>
      </w:pP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bCs/>
          <w:sz w:val="32"/>
          <w:szCs w:val="32"/>
        </w:rPr>
        <w:t>一、</w:t>
      </w:r>
      <w:r>
        <w:rPr>
          <w:rFonts w:hint="eastAsia" w:ascii="仿宋_GB2312" w:hAnsi="仿宋" w:eastAsia="仿宋_GB2312" w:cs="宋体"/>
          <w:bCs/>
          <w:sz w:val="32"/>
          <w:szCs w:val="32"/>
        </w:rPr>
        <w:t>医疗机构、零售药店申请流程：</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（一）登</w:t>
      </w:r>
      <w:r>
        <w:rPr>
          <w:rFonts w:hint="eastAsia" w:ascii="仿宋_GB2312" w:hAnsi="仿宋" w:eastAsia="仿宋_GB2312" w:cs="宋体"/>
          <w:bCs/>
          <w:sz w:val="32"/>
          <w:szCs w:val="32"/>
          <w:lang w:eastAsia="zh-CN"/>
        </w:rPr>
        <w:t>录</w:t>
      </w:r>
      <w:bookmarkStart w:id="0" w:name="_GoBack"/>
      <w:bookmarkEnd w:id="0"/>
      <w:r>
        <w:rPr>
          <w:rFonts w:hint="eastAsia" w:ascii="仿宋_GB2312" w:hAnsi="仿宋" w:eastAsia="仿宋_GB2312" w:cs="宋体"/>
          <w:bCs/>
          <w:sz w:val="32"/>
          <w:szCs w:val="32"/>
        </w:rPr>
        <w:t>系统</w:t>
      </w:r>
      <w:r>
        <w:rPr>
          <w:rFonts w:hint="eastAsia" w:ascii="仿宋_GB2312" w:hAnsi="宋体" w:eastAsia="仿宋_GB2312"/>
          <w:sz w:val="32"/>
          <w:szCs w:val="32"/>
        </w:rPr>
        <w:t>（http://183.134.253.191/login），</w:t>
      </w:r>
      <w:r>
        <w:rPr>
          <w:rFonts w:hint="eastAsia" w:ascii="仿宋_GB2312" w:hAnsi="仿宋" w:eastAsia="仿宋_GB2312" w:cs="宋体"/>
          <w:bCs/>
          <w:sz w:val="32"/>
          <w:szCs w:val="32"/>
        </w:rPr>
        <w:t>根据提示进行自评、填报，通过系统生成申请表与自评表。</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（二）下载生成的申请表、自评表，打印后，经法人代表签字，并加盖单位公章。</w:t>
      </w: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sz w:val="32"/>
          <w:szCs w:val="32"/>
        </w:rPr>
        <w:t>在系统中</w:t>
      </w:r>
      <w:r>
        <w:rPr>
          <w:rFonts w:hint="eastAsia" w:ascii="仿宋_GB2312" w:hAnsi="宋体" w:eastAsia="仿宋_GB2312"/>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640" w:firstLineChars="200"/>
        <w:rPr>
          <w:rFonts w:ascii="仿宋_GB2312" w:hAnsi="宋体" w:eastAsia="仿宋_GB2312"/>
          <w:bCs/>
          <w:sz w:val="32"/>
          <w:szCs w:val="32"/>
        </w:rPr>
      </w:pPr>
      <w:r>
        <w:rPr>
          <w:rFonts w:hint="eastAsia" w:ascii="仿宋_GB2312" w:hAnsi="仿宋" w:eastAsia="仿宋_GB2312" w:cs="宋体"/>
          <w:bCs/>
          <w:sz w:val="32"/>
          <w:szCs w:val="32"/>
        </w:rPr>
        <w:t>（三）按照《宁波市医疗保障定点医疗机构协议管理实施办法》第十二条和《宁波市医疗保障定点零售药店协议管理实施办法》第八条的要求，向属地医保经办机构邮箱直接上传电子版的相关材料，相关材料的</w:t>
      </w:r>
      <w:r>
        <w:rPr>
          <w:rFonts w:hint="eastAsia" w:ascii="仿宋_GB2312" w:hAnsi="宋体" w:eastAsia="仿宋_GB2312"/>
          <w:sz w:val="32"/>
          <w:szCs w:val="32"/>
        </w:rPr>
        <w:t>文件样表请通过系统首页“材料列表”进行下载获取。</w:t>
      </w:r>
    </w:p>
    <w:p>
      <w:pPr>
        <w:widowControl/>
        <w:spacing w:line="560" w:lineRule="exact"/>
        <w:ind w:firstLine="160" w:firstLineChars="50"/>
        <w:jc w:val="left"/>
        <w:rPr>
          <w:rFonts w:ascii="仿宋_GB2312" w:hAnsi="宋体" w:eastAsia="仿宋_GB2312"/>
          <w:bCs/>
          <w:sz w:val="32"/>
          <w:szCs w:val="32"/>
        </w:rPr>
      </w:pPr>
      <w:r>
        <w:rPr>
          <w:rFonts w:hint="eastAsia" w:ascii="仿宋_GB2312" w:hAnsi="宋体" w:eastAsia="仿宋_GB2312"/>
          <w:bCs/>
          <w:sz w:val="32"/>
          <w:szCs w:val="32"/>
        </w:rPr>
        <w:t>1．医疗机构应上传以下材料：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医疗保障定点医疗机构申请表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宁波市医疗保障定点医疗机构自评表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（3）</w:t>
      </w:r>
      <w:r>
        <w:rPr>
          <w:rFonts w:ascii="仿宋_GB2312" w:hAnsi="仿宋" w:eastAsia="仿宋_GB2312" w:cs="宋体"/>
          <w:bCs/>
          <w:sz w:val="32"/>
          <w:szCs w:val="32"/>
        </w:rPr>
        <w:t>医疗机构执业许可证或中医诊所备案证或军队医疗机构为民服务许可证照</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（6）法定代表人身份证（pdf、jpg等格式）;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（7）县级及以上卫生健康部门确认的医疗机构等级证书（无等级不需提供）（pdf、jpg等格式）;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（8）执业医师（包括执业助理医师、乡村医师）注册证明（pdf、jpg等格式）;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（9）医疗机构用房产权证明或经房产主管部门备案的租赁合同（pdf、jpg等格式）;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（10）医疗机构工作人员花名册、</w:t>
      </w:r>
      <w:r>
        <w:rPr>
          <w:rFonts w:hint="eastAsia" w:ascii="仿宋_GB2312" w:hAnsi="宋体" w:eastAsia="仿宋_GB2312"/>
          <w:bCs/>
          <w:sz w:val="32"/>
          <w:szCs w:val="32"/>
        </w:rPr>
        <w:t>大型医用设备清单（医用设备采购单价超过1万元（含）以上的，应按照“大型医用设备清单”样表内的要求填写）、</w:t>
      </w:r>
      <w:r>
        <w:rPr>
          <w:rFonts w:hint="eastAsia" w:ascii="仿宋_GB2312" w:hAnsi="仿宋" w:eastAsia="仿宋_GB2312" w:cs="宋体"/>
          <w:bCs/>
          <w:sz w:val="32"/>
          <w:szCs w:val="32"/>
        </w:rPr>
        <w:t>医疗服务项目及价格清单、药品及价格清单均按excel格式上传。</w:t>
      </w:r>
    </w:p>
    <w:p>
      <w:pPr>
        <w:widowControl/>
        <w:spacing w:line="560" w:lineRule="exact"/>
        <w:jc w:val="left"/>
        <w:rPr>
          <w:rFonts w:ascii="仿宋_GB2312" w:hAnsi="宋体" w:eastAsia="仿宋_GB2312"/>
          <w:bCs/>
          <w:sz w:val="32"/>
          <w:szCs w:val="32"/>
        </w:rPr>
      </w:pPr>
      <w:r>
        <w:rPr>
          <w:rFonts w:hint="eastAsia" w:ascii="仿宋_GB2312" w:hAnsi="宋体" w:eastAsia="仿宋_GB2312"/>
          <w:bCs/>
          <w:sz w:val="32"/>
          <w:szCs w:val="32"/>
        </w:rPr>
        <w:t>2．零售药店应上传以下材料：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w:t>
      </w:r>
      <w:r>
        <w:rPr>
          <w:rFonts w:hint="eastAsia" w:eastAsia="仿宋_GB2312"/>
          <w:sz w:val="32"/>
          <w:szCs w:val="32"/>
        </w:rPr>
        <w:t>零售药店</w:t>
      </w:r>
      <w:r>
        <w:rPr>
          <w:rFonts w:ascii="Calibri" w:hAnsi="Calibri" w:eastAsia="仿宋_GB2312" w:cs="Times New Roman"/>
          <w:sz w:val="32"/>
          <w:szCs w:val="32"/>
        </w:rPr>
        <w:t>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w:t>
      </w:r>
      <w:r>
        <w:rPr>
          <w:rFonts w:hint="eastAsia" w:eastAsia="仿宋_GB2312"/>
          <w:sz w:val="32"/>
          <w:szCs w:val="32"/>
        </w:rPr>
        <w:t>零售药店</w:t>
      </w:r>
      <w:r>
        <w:rPr>
          <w:rFonts w:hint="eastAsia" w:ascii="仿宋_GB2312" w:hAnsi="仿宋_GB2312" w:eastAsia="仿宋_GB2312" w:cs="仿宋_GB2312"/>
          <w:kern w:val="0"/>
          <w:sz w:val="32"/>
          <w:szCs w:val="32"/>
        </w:rPr>
        <w:t>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仿宋" w:eastAsia="仿宋_GB2312" w:cs="宋体"/>
          <w:bCs/>
          <w:sz w:val="32"/>
          <w:szCs w:val="32"/>
        </w:rPr>
        <w:t>（3）</w:t>
      </w:r>
      <w:r>
        <w:rPr>
          <w:rFonts w:ascii="仿宋_GB2312" w:hAnsi="仿宋_GB2312" w:eastAsia="仿宋_GB2312" w:cs="仿宋_GB2312"/>
          <w:kern w:val="0"/>
          <w:sz w:val="32"/>
          <w:szCs w:val="32"/>
        </w:rPr>
        <w:t>药品经营许可证、营业执照</w:t>
      </w:r>
      <w:r>
        <w:rPr>
          <w:rFonts w:hint="eastAsia" w:ascii="仿宋_GB2312" w:hAnsi="仿宋_GB2312" w:eastAsia="仿宋_GB2312" w:cs="仿宋_GB2312"/>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w:t>
      </w:r>
      <w:r>
        <w:rPr>
          <w:rFonts w:ascii="Calibri" w:hAnsi="仿宋_GB2312" w:eastAsia="仿宋_GB2312" w:cs="Times New Roman"/>
          <w:kern w:val="0"/>
          <w:sz w:val="32"/>
          <w:szCs w:val="32"/>
        </w:rPr>
        <w:t>法定代表人、主要负责人或实际控制人身份证</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（7）</w:t>
      </w:r>
      <w:r>
        <w:rPr>
          <w:rFonts w:ascii="Calibri" w:hAnsi="仿宋_GB2312" w:eastAsia="仿宋_GB2312" w:cs="Times New Roman"/>
          <w:kern w:val="0"/>
          <w:sz w:val="32"/>
          <w:szCs w:val="32"/>
        </w:rPr>
        <w:t>执业药师资格证书或药学技术人员相关证书及其劳动合同</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w:t>
      </w:r>
      <w:r>
        <w:rPr>
          <w:rFonts w:ascii="Calibri" w:hAnsi="仿宋_GB2312" w:eastAsia="仿宋_GB2312" w:cs="Times New Roman"/>
          <w:kern w:val="0"/>
          <w:sz w:val="32"/>
          <w:szCs w:val="32"/>
        </w:rPr>
        <w:t>医保专（兼）职管理人员的劳动合同复印件</w:t>
      </w:r>
      <w:r>
        <w:rPr>
          <w:rFonts w:hint="eastAsia" w:ascii="Calibri" w:hAnsi="仿宋_GB2312" w:eastAsia="仿宋_GB2312" w:cs="Times New Roman"/>
          <w:kern w:val="0"/>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（9）</w:t>
      </w:r>
      <w:r>
        <w:rPr>
          <w:rFonts w:hint="eastAsia" w:ascii="Calibri" w:hAnsi="仿宋_GB2312" w:eastAsia="仿宋_GB2312" w:cs="Times New Roman"/>
          <w:kern w:val="0"/>
          <w:sz w:val="32"/>
          <w:szCs w:val="32"/>
        </w:rPr>
        <w:t>零售药店营业场所产权证明或经房产主管部门备案的租赁合同（pdf、jpg等格式）；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（10）</w:t>
      </w:r>
      <w:r>
        <w:rPr>
          <w:rFonts w:hint="eastAsia" w:ascii="Calibri" w:hAnsi="仿宋_GB2312" w:eastAsia="仿宋_GB2312" w:cs="Times New Roman"/>
          <w:kern w:val="0"/>
          <w:sz w:val="32"/>
          <w:szCs w:val="32"/>
        </w:rPr>
        <w:t>零售药店工作人员花名册、药品经营品种及价格清单</w:t>
      </w:r>
      <w:r>
        <w:rPr>
          <w:rFonts w:hint="eastAsia" w:ascii="仿宋_GB2312" w:hAnsi="仿宋" w:eastAsia="仿宋_GB2312" w:cs="宋体"/>
          <w:bCs/>
          <w:sz w:val="32"/>
          <w:szCs w:val="32"/>
        </w:rPr>
        <w:t>均按excel格式上传。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bCs/>
          <w:sz w:val="32"/>
          <w:szCs w:val="32"/>
        </w:rPr>
        <w:t>医疗机构、零售药店应</w:t>
      </w:r>
      <w:r>
        <w:rPr>
          <w:rFonts w:hint="eastAsia" w:ascii="仿宋_GB2312" w:hAnsi="宋体" w:eastAsia="仿宋_GB2312"/>
          <w:sz w:val="32"/>
          <w:szCs w:val="32"/>
        </w:rPr>
        <w:t>在</w:t>
      </w:r>
      <w:r>
        <w:rPr>
          <w:rFonts w:hint="eastAsia" w:ascii="仿宋_GB2312" w:hAnsi="宋体" w:eastAsia="仿宋_GB2312"/>
          <w:sz w:val="32"/>
          <w:szCs w:val="32"/>
          <w:highlight w:val="yellow"/>
        </w:rPr>
        <w:t>3月1日8：30至3月7日17：00</w:t>
      </w:r>
      <w:r>
        <w:rPr>
          <w:rFonts w:hint="eastAsia" w:ascii="仿宋_GB2312" w:hAnsi="宋体" w:eastAsia="仿宋_GB2312"/>
          <w:sz w:val="32"/>
          <w:szCs w:val="32"/>
        </w:rPr>
        <w:t>期间完成申请，其余时间，系统只开放上传资料下载及信息查询功能。</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六、申请人选择所在区域时，务必对应机构所在的行政区（功能区），如选择错误，将会被退回，影响本次协议申请（如：高新区零售药店申请如选择“鄞州区”，将会被退回重新申请）。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七、进入“申报资质自评”页面，请如实填写信息，若不符合规定，则直接退回，无法进行下一步申请。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八、进入“在线自评”页面，请如实填写信息，要求基础指标必须达标，如有一项不达标，则直接退回，无法进行下一步申请。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申请完成后，请等待属地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EC8"/>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379"/>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B88"/>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0D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05E"/>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37"/>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0DA1"/>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A0A"/>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C8A"/>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445"/>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D8F"/>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65D"/>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5C2"/>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 w:val="74EB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E01E-9EC3-42B8-9395-A6DDF456CBB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277</Words>
  <Characters>1579</Characters>
  <Lines>13</Lines>
  <Paragraphs>3</Paragraphs>
  <TotalTime>614</TotalTime>
  <ScaleCrop>false</ScaleCrop>
  <LinksUpToDate>false</LinksUpToDate>
  <CharactersWithSpaces>1853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2020-05-11T05:59:00Z</dcterms:created>
  <dc:creator>郑漪</dc:creator>
  <cp:lastModifiedBy>Administrator</cp:lastModifiedBy>
  <dcterms:modified xsi:type="dcterms:W3CDTF">2023-03-08T07:16:10Z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EC86B0DBFA6443EAA661BC43F39B4D00</vt:lpwstr>
  </property>
</Properties>
</file>