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宁海县商务局2020年政府信息公开工作年度报告</w:t>
      </w:r>
    </w:p>
    <w:p>
      <w:pPr>
        <w:pStyle w:val="4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auto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本年报根据《中华人民共和国政府信息公开条例》（以下简称《条例》）的要求，按照2020年宁海县商务局信息公开工作实际编制而成。本年报由总体情况、主动公开政府信息情况、收到和处理政府信息公开申请情况、政府信息公开行政复议和行政诉讼情况、存在的主要问题及改进情况、其他需要报告的事项等六个部分组成。本年报中所列数据的统计日期自2020年1月1日起至2020年12月31日止。本年报的电子版可在宁海县人民政府网站（</w:t>
      </w:r>
      <w:r>
        <w:rPr>
          <w:rFonts w:ascii="宋体" w:hAnsi="宋体" w:cs="宋体"/>
          <w:color w:val="auto"/>
        </w:rPr>
        <w:t>http://www.ninghai.gov.cn/col/col1229128348/index.html?number=L0101</w:t>
      </w:r>
      <w:r>
        <w:rPr>
          <w:rFonts w:hint="eastAsia" w:ascii="宋体" w:hAnsi="宋体" w:cs="宋体"/>
          <w:color w:val="auto"/>
        </w:rPr>
        <w:t>）下载。如对本年度报告有疑问，请与宁海县商务局办公室联系（地址：宁海县桃源街道南畈路5号桃源大厦B座9楼，邮编：315600，电话：89283368）。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一、总体情况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2020年，我局根据《中华人民共和国政府信息公开条例》有关规定，按照县委、县政府工作部署，认真贯彻落实国务院及省、市、县政务公开工作要点，结合我局实际，以深化公开内容为核心，进一步拓宽公开渠道，开拓创新，解放思想，围绕中心工作和公众关切问题，积极主动做好政务公开工作，进一步完善政府信息公开目录，进一步提升政务公开工作标准化规范化水平，取得了较好成效。2020年，我局政府网站主动公开信息61条，</w:t>
      </w:r>
      <w:r>
        <w:rPr>
          <w:rFonts w:ascii="宋体" w:hAnsi="宋体" w:cs="宋体"/>
          <w:color w:val="auto"/>
        </w:rPr>
        <w:t>涉及公开内容</w:t>
      </w:r>
      <w:r>
        <w:rPr>
          <w:rFonts w:hint="eastAsia" w:ascii="宋体" w:hAnsi="宋体" w:cs="宋体"/>
          <w:color w:val="auto"/>
        </w:rPr>
        <w:t>包括</w:t>
      </w:r>
      <w:r>
        <w:rPr>
          <w:rFonts w:ascii="宋体" w:hAnsi="宋体" w:cs="宋体"/>
          <w:color w:val="auto"/>
        </w:rPr>
        <w:t>：更新机构概况1条，</w:t>
      </w:r>
      <w:r>
        <w:rPr>
          <w:rFonts w:hint="eastAsia" w:ascii="宋体" w:hAnsi="宋体" w:cs="宋体"/>
          <w:color w:val="auto"/>
        </w:rPr>
        <w:t>领导信息9条、内设机构4条，政务公开指南1条，</w:t>
      </w:r>
      <w:r>
        <w:rPr>
          <w:rFonts w:ascii="宋体" w:hAnsi="宋体" w:cs="宋体"/>
          <w:color w:val="auto"/>
        </w:rPr>
        <w:t>其它文件类</w:t>
      </w:r>
      <w:r>
        <w:rPr>
          <w:rFonts w:hint="eastAsia" w:ascii="宋体" w:hAnsi="宋体" w:cs="宋体"/>
          <w:color w:val="auto"/>
        </w:rPr>
        <w:t>10</w:t>
      </w:r>
      <w:r>
        <w:rPr>
          <w:rFonts w:ascii="宋体" w:hAnsi="宋体" w:cs="宋体"/>
          <w:color w:val="auto"/>
        </w:rPr>
        <w:t>条，</w:t>
      </w:r>
      <w:r>
        <w:rPr>
          <w:rFonts w:hint="eastAsia" w:ascii="宋体" w:hAnsi="宋体" w:cs="宋体"/>
          <w:color w:val="auto"/>
        </w:rPr>
        <w:t>重大决策预公开1条，</w:t>
      </w:r>
      <w:r>
        <w:rPr>
          <w:rFonts w:ascii="宋体" w:hAnsi="宋体" w:cs="宋体"/>
          <w:color w:val="auto"/>
        </w:rPr>
        <w:t>计划总结</w:t>
      </w:r>
      <w:r>
        <w:rPr>
          <w:rFonts w:hint="eastAsia" w:ascii="宋体" w:hAnsi="宋体" w:cs="宋体"/>
          <w:color w:val="auto"/>
        </w:rPr>
        <w:t>12</w:t>
      </w:r>
      <w:r>
        <w:rPr>
          <w:rFonts w:ascii="宋体" w:hAnsi="宋体" w:cs="宋体"/>
          <w:color w:val="auto"/>
        </w:rPr>
        <w:t>条，提案议案类</w:t>
      </w:r>
      <w:r>
        <w:rPr>
          <w:rFonts w:hint="eastAsia" w:ascii="宋体" w:hAnsi="宋体" w:cs="宋体"/>
          <w:color w:val="auto"/>
        </w:rPr>
        <w:t>9</w:t>
      </w:r>
      <w:r>
        <w:rPr>
          <w:rFonts w:ascii="宋体" w:hAnsi="宋体" w:cs="宋体"/>
          <w:color w:val="auto"/>
        </w:rPr>
        <w:t>条，商务预测等数据统计类</w:t>
      </w:r>
      <w:r>
        <w:rPr>
          <w:rFonts w:hint="eastAsia" w:ascii="宋体" w:hAnsi="宋体" w:cs="宋体"/>
          <w:color w:val="auto"/>
        </w:rPr>
        <w:t>10条，</w:t>
      </w:r>
      <w:r>
        <w:rPr>
          <w:rFonts w:ascii="宋体" w:hAnsi="宋体" w:cs="宋体"/>
          <w:color w:val="auto"/>
        </w:rPr>
        <w:t>人事任免类</w:t>
      </w:r>
      <w:r>
        <w:rPr>
          <w:rFonts w:hint="eastAsia" w:ascii="宋体" w:hAnsi="宋体" w:cs="宋体"/>
          <w:color w:val="auto"/>
        </w:rPr>
        <w:t>1</w:t>
      </w:r>
      <w:r>
        <w:rPr>
          <w:rFonts w:ascii="宋体" w:hAnsi="宋体" w:cs="宋体"/>
          <w:color w:val="auto"/>
        </w:rPr>
        <w:t>条，预算决算等财务信息类</w:t>
      </w:r>
      <w:r>
        <w:rPr>
          <w:rFonts w:hint="eastAsia" w:ascii="宋体" w:hAnsi="宋体" w:cs="宋体"/>
          <w:color w:val="auto"/>
        </w:rPr>
        <w:t>2</w:t>
      </w:r>
      <w:r>
        <w:rPr>
          <w:rFonts w:ascii="宋体" w:hAnsi="宋体" w:cs="宋体"/>
          <w:color w:val="auto"/>
        </w:rPr>
        <w:t>条，年度报告1条。</w:t>
      </w:r>
      <w:r>
        <w:rPr>
          <w:rFonts w:hint="eastAsia" w:ascii="宋体" w:hAnsi="宋体" w:cs="宋体"/>
          <w:color w:val="auto"/>
        </w:rPr>
        <w:t>本年度我局未受理自然人依申请公开请求。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ascii="宋体" w:hAnsi="宋体" w:cs="宋体"/>
          <w:color w:val="auto"/>
        </w:rPr>
        <w:t>（一）</w:t>
      </w:r>
      <w:r>
        <w:rPr>
          <w:rFonts w:hint="eastAsia" w:ascii="宋体" w:hAnsi="宋体" w:cs="宋体"/>
          <w:color w:val="auto"/>
        </w:rPr>
        <w:t>主动公开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及时发布有关商务经济的政策文件、重大决策、规划计划、统计数据等。及时公布机构设置和职能、公开目录、投诉途径等方面的变更情况。在以网站为主要公开形式的同时，充分发挥报刊、电台电视台媒体、新媒体的作用，及时刊登发布政府出台的有关商务经济的重大决策、重要文件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（二）依申请公开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健全完善政府依申请公开办理规定，严格按流程办理。2020年度受理依申请公开0件，无行政复议和行政诉讼。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（三）政府信息管理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根据《宁海县政府信息公开指南和公开目录编制规范》要求，我局政务公开和发布的协调工作由分管领导把关，局办公室具体实施和落实。认真对照《规范》规定的类别名称及描述内容，对本单位应公开的政府信息进行逐一梳理，并根据公开信息的类别确定对应的信息格式，对信息公开的范围、形式、时限、程序等的合法性以及拟公开信息的准确性、权威性、完整性、时效性和安全性进行保密审查。及时公开年度报告、公文、重大决策和规范性文件等，严格遵守信息发布秩序，维护政府信息公开工作的严肃性、一致性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（四）平台建设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推进网站集约化建设，积极配合本局网站合并至政府门户网站。认真落实县政府对信息公开工作的新要求，安排专人负责政务信息公开工作，对信息公开目录中的各项内容都及时进行公开，做到“应公开、尽公开”，同时，科学细化公开属性、政策图解、有效性等字段必填要求，确保政府信息发布要素齐全，全面、准确第公开群众关心关切事项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（五）监督保障</w:t>
      </w:r>
    </w:p>
    <w:p>
      <w:pPr>
        <w:widowControl/>
        <w:spacing w:line="500" w:lineRule="atLeast"/>
        <w:ind w:firstLine="480" w:firstLineChars="200"/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</w:rPr>
        <w:t>一是扩大宣传，鼓励广大干部、群众积极参与监督，积极反映公开过程中存在的突出问题。二是强信息公开工作督促检查，保证及时更新、上传全面、准确、优质的政府信息。三是加强政府信息公开信息员队伍建设，提升信息员综合素质，提高工作效率。</w:t>
      </w:r>
    </w:p>
    <w:p>
      <w:pPr>
        <w:pStyle w:val="4"/>
        <w:widowControl/>
        <w:spacing w:before="0" w:beforeAutospacing="0" w:after="24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3万元</w:t>
            </w:r>
          </w:p>
        </w:tc>
      </w:tr>
    </w:tbl>
    <w:p>
      <w:pPr>
        <w:pStyle w:val="4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五、存在的主要问题及改进情况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2020年，县商务局推进政务公开工作方面做了一些工作，取得了一定成效，但也存在一些不足之处，主要表现在：主动公开信息的内容还需进一步完善、信息公开的深度和广度还不够、信息公开宣传的范围有待进一步扩大等。改进措施：一是加强组织领导。不断完善工作机制，规范工作程序，促进信息公开工作更加有序、便民、高效；二是加大信息采集和发布力度，提高信息质量，丰富公开内容；三是扩宽公开渠道，探索形式多样的信息公开方式方法。</w:t>
      </w:r>
    </w:p>
    <w:p>
      <w:pPr>
        <w:pStyle w:val="4"/>
        <w:widowControl/>
        <w:spacing w:before="0" w:beforeAutospacing="0" w:after="0" w:afterAutospacing="0" w:line="560" w:lineRule="exact"/>
        <w:ind w:firstLine="420"/>
        <w:jc w:val="both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b/>
          <w:color w:val="auto"/>
        </w:rPr>
        <w:t>六、其他需要报告的事项</w:t>
      </w:r>
    </w:p>
    <w:p>
      <w:pPr>
        <w:spacing w:line="560" w:lineRule="exact"/>
        <w:ind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2</w:t>
      </w:r>
      <w:r>
        <w:rPr>
          <w:rFonts w:hint="eastAsia" w:ascii="宋体" w:hAnsi="宋体" w:cs="宋体"/>
          <w:color w:val="auto"/>
          <w:kern w:val="0"/>
          <w:sz w:val="24"/>
        </w:rPr>
        <w:t>020</w:t>
      </w:r>
      <w:r>
        <w:rPr>
          <w:rFonts w:ascii="宋体" w:hAnsi="宋体" w:cs="宋体"/>
          <w:color w:val="auto"/>
          <w:kern w:val="0"/>
          <w:sz w:val="24"/>
        </w:rPr>
        <w:t>年我局政府信息公开无其他需要报告的事项。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33"/>
    <w:rsid w:val="0005000F"/>
    <w:rsid w:val="00062B84"/>
    <w:rsid w:val="0007076F"/>
    <w:rsid w:val="000A2DBF"/>
    <w:rsid w:val="000B787A"/>
    <w:rsid w:val="001261C1"/>
    <w:rsid w:val="00171F9F"/>
    <w:rsid w:val="0020599F"/>
    <w:rsid w:val="0026029E"/>
    <w:rsid w:val="002C6B78"/>
    <w:rsid w:val="002D50AA"/>
    <w:rsid w:val="00341430"/>
    <w:rsid w:val="00392BDB"/>
    <w:rsid w:val="003943B1"/>
    <w:rsid w:val="00413420"/>
    <w:rsid w:val="00434BA7"/>
    <w:rsid w:val="00435EA9"/>
    <w:rsid w:val="00461BEA"/>
    <w:rsid w:val="004A7FCC"/>
    <w:rsid w:val="004C75D7"/>
    <w:rsid w:val="004F2462"/>
    <w:rsid w:val="005527B0"/>
    <w:rsid w:val="005647DD"/>
    <w:rsid w:val="005F4054"/>
    <w:rsid w:val="005F4DA0"/>
    <w:rsid w:val="00600A3F"/>
    <w:rsid w:val="0060265D"/>
    <w:rsid w:val="00636090"/>
    <w:rsid w:val="00640903"/>
    <w:rsid w:val="006E41CC"/>
    <w:rsid w:val="006E5AF9"/>
    <w:rsid w:val="00703A2D"/>
    <w:rsid w:val="00705E88"/>
    <w:rsid w:val="007114BB"/>
    <w:rsid w:val="00752C19"/>
    <w:rsid w:val="007560BD"/>
    <w:rsid w:val="00780283"/>
    <w:rsid w:val="007A0007"/>
    <w:rsid w:val="007A71B1"/>
    <w:rsid w:val="008160A7"/>
    <w:rsid w:val="00832881"/>
    <w:rsid w:val="008526D6"/>
    <w:rsid w:val="00882D8A"/>
    <w:rsid w:val="008D1D60"/>
    <w:rsid w:val="00911795"/>
    <w:rsid w:val="00995F8C"/>
    <w:rsid w:val="009C3D10"/>
    <w:rsid w:val="00A20404"/>
    <w:rsid w:val="00A54ADE"/>
    <w:rsid w:val="00A84607"/>
    <w:rsid w:val="00A853B6"/>
    <w:rsid w:val="00AB741F"/>
    <w:rsid w:val="00AB7EA3"/>
    <w:rsid w:val="00AD1A44"/>
    <w:rsid w:val="00AE32C7"/>
    <w:rsid w:val="00B10676"/>
    <w:rsid w:val="00B1728F"/>
    <w:rsid w:val="00B3289E"/>
    <w:rsid w:val="00B74A33"/>
    <w:rsid w:val="00B76D30"/>
    <w:rsid w:val="00B85F09"/>
    <w:rsid w:val="00BA5CC1"/>
    <w:rsid w:val="00BB605D"/>
    <w:rsid w:val="00BD50CA"/>
    <w:rsid w:val="00C04858"/>
    <w:rsid w:val="00C27260"/>
    <w:rsid w:val="00C47FBD"/>
    <w:rsid w:val="00C81092"/>
    <w:rsid w:val="00CA0BDC"/>
    <w:rsid w:val="00CA1344"/>
    <w:rsid w:val="00CB023B"/>
    <w:rsid w:val="00CF0B9C"/>
    <w:rsid w:val="00D028C5"/>
    <w:rsid w:val="00D3231A"/>
    <w:rsid w:val="00D33668"/>
    <w:rsid w:val="00D47201"/>
    <w:rsid w:val="00D5123E"/>
    <w:rsid w:val="00DA7757"/>
    <w:rsid w:val="00DE4DD3"/>
    <w:rsid w:val="00E1677C"/>
    <w:rsid w:val="00E64827"/>
    <w:rsid w:val="00EB1902"/>
    <w:rsid w:val="00EE56D8"/>
    <w:rsid w:val="00EE5EA2"/>
    <w:rsid w:val="00EF71D1"/>
    <w:rsid w:val="00F608C2"/>
    <w:rsid w:val="00F67043"/>
    <w:rsid w:val="00F928DD"/>
    <w:rsid w:val="00FC63C0"/>
    <w:rsid w:val="00FE002C"/>
    <w:rsid w:val="00FE4B73"/>
    <w:rsid w:val="123D5F3A"/>
    <w:rsid w:val="2CE25CD7"/>
    <w:rsid w:val="2EB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442</Words>
  <Characters>2526</Characters>
  <Lines>21</Lines>
  <Paragraphs>5</Paragraphs>
  <TotalTime>0</TotalTime>
  <ScaleCrop>false</ScaleCrop>
  <LinksUpToDate>false</LinksUpToDate>
  <CharactersWithSpaces>2963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2021-04-21T07:13:00Z</dcterms:created>
  <dc:creator>OS</dc:creator>
  <cp:lastModifiedBy>Administrator</cp:lastModifiedBy>
  <dcterms:modified xsi:type="dcterms:W3CDTF">2022-01-27T01:06:30Z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