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24242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24242"/>
          <w:spacing w:val="0"/>
          <w:sz w:val="44"/>
          <w:szCs w:val="44"/>
          <w:shd w:val="clear" w:fill="FFFFFF"/>
          <w:lang w:eastAsia="zh-CN"/>
        </w:rPr>
        <w:t>桑洲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24242"/>
          <w:spacing w:val="0"/>
          <w:sz w:val="44"/>
          <w:szCs w:val="44"/>
          <w:shd w:val="clear" w:fill="FFFFFF"/>
        </w:rPr>
        <w:t>镇202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24242"/>
          <w:spacing w:val="0"/>
          <w:sz w:val="44"/>
          <w:szCs w:val="44"/>
          <w:shd w:val="clear" w:fill="FFFFFF"/>
        </w:rPr>
        <w:t>年度政府信息公开工作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24242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24242"/>
          <w:spacing w:val="0"/>
          <w:sz w:val="44"/>
          <w:szCs w:val="44"/>
          <w:shd w:val="clear" w:fill="FFFFFF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Chars="0" w:right="0" w:rightChars="0" w:firstLine="643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本报告由桑洲镇人民政府根据《中华人民共和国政府信息公开条例》（以下简称《条例》）文件精神编制完成。所列数据统计期限从2021年1月1日起至2021年12月31日止。2021年，桑洲镇严格按照《条例》及相关规定，推进政府信息公开工作，切实保障人民群众的知情权、参与权和监督权。按照县委、县政府的要求，我镇在不涉及党和国家秘密的前提下，坚持最大限度地向社会公开，在公开基本内容的基础上，重点公开与群众切身利益密切相关的事项，以及群众最关心、社会最敏感、反映最强烈的热点问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一是规范实施政府信息主动公开。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严格落实《2021年宁海县政务公开工作要点》，全年共主动公开政府信息123条，其中政府网站公开政府信息107条，政务微信公开政府信息103条。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二是依法做好政府信息依申请公开。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本年新收政府信息公开申请数量1份，结转上年政府信息公开申请数量0份。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三是持续强化政府信息管理工作。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按照《2021年宁海县政务公开工作要点》要求，建立健全桑洲镇政府信息公开管理制度，成立以副书记为组长的信息公开领导小组，下设办公室负责统筹做好政府信息公开工作，政府信息公开工作更加规范高效。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四是逐步提升政府信息公开平台建设。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在镇便民服务中心搭载政府信息公开查阅点，群众可随时查看相关信息，保障群众知情权。继续运营好“茶香花语 古驿桑洲”微信公众号，让百姓能全方位了解桑洲镇的相关信息。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五是全面强化政府信息公开监督保障。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开展社会评议工作，采取网络问卷方式进行。评议结果显示,公众对我镇政务公开的满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意度为86.3%(不含比较满意),最想了解的政务公开领域为政策法规类,占比50.7%。本年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度未发生因政务公开工作被责任追究情况。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3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4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3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4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3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  <w:t>因政府信息公开工作被申请行政复议、提起行政诉讼情况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3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  <w:t>政府信息公开工作存在的主要问题及改进情况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  <w:t>2021年，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桑洲镇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  <w:t>政府信息公开工作有了一定进步，但还存在一些不足，如在公开的时效、更新频率、公开信息数量等方面还需进一步改进。下一步我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  <w:t>将着重抓好以下工作：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  <w:t xml:space="preserve">    （一）及时公开相关信息。进一步完善信息公开内容，继续梳理提炼本局统计业务工作、业务培训、统计法律法规等信息，深入挖掘业务类信息，尽可能以最大范围公布，并按规定及时录入发布在网上，提升信息服务能力和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  <w:t xml:space="preserve">    （二）进一步提高公开信息更新频率和数量。按照《条例》和相关文件规定，根据工作实际，提高公开信息的更新频率，增加公开信息的数量。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  <w:t>（三）加强监督，确保工作实效。自觉接受社会公众对我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  <w:t>政府信息公开工作的监督，加大对政府信息公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424242"/>
          <w:spacing w:val="0"/>
          <w:sz w:val="32"/>
          <w:szCs w:val="32"/>
          <w:shd w:val="clear" w:fill="FFFFFF"/>
        </w:rPr>
        <w:t>开工作的内部督促工作，及时有效的做好主动公开信息的报送及发布工作，推动政府信息公开工作的常态化、日常化。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/>
        <w:jc w:val="both"/>
        <w:textAlignment w:val="auto"/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424242"/>
          <w:spacing w:val="0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本机关2021年未发出依申请公开缴款通知书，也未对申请人收取信息处理费，特此说明。</w:t>
      </w:r>
    </w:p>
    <w:sectPr>
      <w:pgSz w:w="11906" w:h="16838"/>
      <w:pgMar w:top="1531" w:right="1757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47A53"/>
    <w:rsid w:val="10DE093E"/>
    <w:rsid w:val="2BD16F16"/>
    <w:rsid w:val="5B047A53"/>
    <w:rsid w:val="5DA8791A"/>
    <w:rsid w:val="6991775F"/>
    <w:rsid w:val="7A69405F"/>
    <w:rsid w:val="7B342C81"/>
    <w:rsid w:val="7C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2021-12-23T12:42:00Z</dcterms:created>
  <dc:creator>小韩</dc:creator>
  <cp:lastModifiedBy>小韩</cp:lastModifiedBy>
  <dcterms:modified xsi:type="dcterms:W3CDTF">2022-01-26T07:36:17Z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