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 年宁海县文化和广电旅游体育局</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4"/>
          <w:szCs w:val="44"/>
          <w:lang w:val="en-US" w:eastAsia="zh-CN"/>
        </w:rPr>
        <w:t>信息公开工作年度报告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根据《中华人民共和国政府信息公开条例》规定编制本报告。本报告所列数据的统计期限为 2021 年 1 月 1 日至 12 月 31 日。如对本年度报告有疑问，请与宁海县文化和广电旅游体育局办公室联系（地址：宁海县桃源街道桃源大厦B座1108，邮编：315600，电话：0574-89286354）</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根据县政府的统一部署，高度重视政府信息公开工作，强化组织建设、保障人员培训、完善工作机制、规范公开程序，促进政府信息公开工作有序开展。积极推动政务公开形式多样化、便利化、数字化，不断拓展和丰富信息公开内容，提高工作透明度，强化公共监督，切实满足公共获取政府信息的需求。今年我局主动公开政府信息432条，其中通过网站发布215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时公开文旅相关的项目规划计划、惠民惠企政策、三公经费使用等信息，及时更新机构设置和职能，领导分工安排等信息。充分发挥文旅微信公众号和微博官方号，积极主动宣传推广宁海特色文旅服务，打造线上文旅宣传阵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完善政府依申请公开流程，及时处理相关依申请公开要求，加强与上级部门沟通对接，加强法律顾问参与依申请公开工作，确保公开答复合法合规。2021年共收到依申请公开1件，办结1件，无政府信息公开行政复议、行政诉讼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精准设置信息公开板块，保证发布内容的时效性、真实性、完整性和合法性，保障公众知晓、参与和监督的权利，促使政府行使公权力公开透明。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（四）政府信息公开平台建设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持续扩展政府门户网站功能，丰富门户网站内容，积极使用局微信公众号和微博官方号等热门民政互动平台。今年共通过微博发布信息301条，微信公众号发布信息301条。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完善保密审查机制，明确审查程序，主动公开的由科室负责初审，经分管领导审核后按规范公开。依申请公开的由办公室统一分派，公开答复内容经业务科室和咨询律师会商后报分管领导审核后按规定公开。积极利用社会及第三方监测机构的监督力量,对信息公开中的不足之处开展整改。2021年本单位未发生因政务公开工作被责任追究情况。</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spacing w:line="400" w:lineRule="exact"/>
        <w:ind w:firstLine="640" w:firstLineChars="200"/>
        <w:rPr>
          <w:rFonts w:hint="eastAsia" w:ascii="黑体" w:hAnsi="黑体" w:eastAsia="黑体" w:cs="黑体"/>
          <w:sz w:val="30"/>
          <w:szCs w:val="30"/>
        </w:rPr>
      </w:pPr>
      <w:r>
        <w:rPr>
          <w:rFonts w:hint="eastAsia" w:ascii="仿宋_GB2312" w:hAnsi="仿宋_GB2312" w:eastAsia="仿宋_GB2312" w:cs="仿宋_GB2312"/>
          <w:sz w:val="32"/>
          <w:szCs w:val="32"/>
          <w:lang w:val="en-US" w:eastAsia="zh-CN"/>
        </w:rPr>
        <w:t>二、主动公开政府信息情况</w:t>
      </w:r>
    </w:p>
    <w:tbl>
      <w:tblPr>
        <w:tblStyle w:val="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制发件数</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废止件数</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规章</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行政</w:t>
            </w:r>
            <w:r>
              <w:rPr>
                <w:rFonts w:hint="eastAsia" w:ascii="宋体" w:hAnsi="宋体" w:eastAsia="宋体" w:cs="宋体"/>
                <w:sz w:val="20"/>
                <w:szCs w:val="20"/>
              </w:rPr>
              <w:t>规范性文件</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行政许可</w:t>
            </w:r>
          </w:p>
        </w:tc>
        <w:tc>
          <w:tcPr>
            <w:tcW w:w="6857" w:type="dxa"/>
            <w:gridSpan w:val="3"/>
            <w:noWrap w:val="0"/>
            <w:vAlign w:val="center"/>
          </w:tcPr>
          <w:p>
            <w:pPr>
              <w:spacing w:line="400" w:lineRule="exact"/>
              <w:jc w:val="center"/>
              <w:rPr>
                <w:rFonts w:hint="default" w:ascii="宋体" w:hAnsi="宋体" w:eastAsia="宋体" w:cs="宋体"/>
                <w:sz w:val="20"/>
                <w:szCs w:val="20"/>
                <w:highlight w:val="yellow"/>
                <w:lang w:val="en-US" w:eastAsia="zh-CN"/>
              </w:rPr>
            </w:pPr>
            <w:r>
              <w:rPr>
                <w:rFonts w:hint="eastAsia" w:ascii="宋体" w:hAnsi="宋体" w:eastAsia="宋体" w:cs="宋体"/>
                <w:color w:val="auto"/>
                <w:sz w:val="20"/>
                <w:szCs w:val="20"/>
                <w:highlight w:val="none"/>
                <w:shd w:val="clear" w:color="auto" w:fill="auto"/>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6857" w:type="dxa"/>
            <w:gridSpan w:val="3"/>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行政强制</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行政事业性收费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numPr>
          <w:ilvl w:val="0"/>
          <w:numId w:val="0"/>
        </w:numPr>
        <w:ind w:leftChars="200"/>
        <w:rPr>
          <w:rFonts w:hint="default" w:ascii="黑体" w:hAnsi="黑体" w:eastAsia="黑体"/>
          <w:sz w:val="30"/>
          <w:szCs w:val="30"/>
          <w:lang w:val="en-US" w:eastAsia="zh-CN"/>
        </w:rPr>
      </w:pPr>
      <w:r>
        <w:rPr>
          <w:rFonts w:hint="eastAsia" w:ascii="仿宋_GB2312" w:hAnsi="仿宋_GB2312" w:eastAsia="仿宋_GB2312" w:cs="仿宋_GB2312"/>
          <w:sz w:val="32"/>
          <w:szCs w:val="32"/>
          <w:lang w:val="en-US" w:eastAsia="zh-CN"/>
        </w:rPr>
        <w:t>二、依申请公开政府信息情况</w:t>
      </w:r>
    </w:p>
    <w:tbl>
      <w:tblPr>
        <w:tblStyle w:val="2"/>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自然人</w:t>
            </w:r>
          </w:p>
        </w:tc>
        <w:tc>
          <w:tcPr>
            <w:tcW w:w="370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continue"/>
            <w:noWrap w:val="0"/>
            <w:vAlign w:val="center"/>
          </w:tcPr>
          <w:p>
            <w:pPr>
              <w:spacing w:line="400" w:lineRule="exact"/>
              <w:rPr>
                <w:rFonts w:hint="eastAsia" w:ascii="宋体" w:hAnsi="宋体" w:eastAsia="宋体" w:cs="宋体"/>
                <w:sz w:val="20"/>
                <w:szCs w:val="20"/>
              </w:rPr>
            </w:pP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商业企业</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科研机构</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社会公益组织</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法律服务机构</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w:t>
            </w:r>
          </w:p>
        </w:tc>
        <w:tc>
          <w:tcPr>
            <w:tcW w:w="630" w:type="dxa"/>
            <w:vMerge w:val="continue"/>
            <w:noWrap w:val="0"/>
            <w:vAlign w:val="center"/>
          </w:tcPr>
          <w:p>
            <w:pPr>
              <w:spacing w:line="400" w:lineRule="exac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政府信息公开申请数量</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（一）予以公开</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（三）不予公开</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1.属于国家秘密</w:t>
            </w:r>
          </w:p>
        </w:tc>
        <w:tc>
          <w:tcPr>
            <w:tcW w:w="83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83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（四）无法提供</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（五）不予处理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2.重复申请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rPr>
              <w:t>（六）其他</w:t>
            </w:r>
            <w:r>
              <w:rPr>
                <w:rFonts w:hint="eastAsia" w:ascii="宋体" w:hAnsi="宋体" w:eastAsia="宋体" w:cs="宋体"/>
                <w:sz w:val="20"/>
                <w:szCs w:val="20"/>
                <w:lang w:val="en-US" w:eastAsia="zh-CN"/>
              </w:rPr>
              <w:t>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2.申请人逾期未按收费通知要求缴纳费用、行政机关不再处理其政府信息公开申请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3.其他</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（七）总计</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下年度继续办理</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政府信息公开行政复议、行政诉讼情况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gridSpan w:val="5"/>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行政复议</w:t>
            </w:r>
          </w:p>
        </w:tc>
        <w:tc>
          <w:tcPr>
            <w:tcW w:w="5531" w:type="dxa"/>
            <w:gridSpan w:val="10"/>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gridSpan w:val="5"/>
            <w:vMerge w:val="continue"/>
            <w:noWrap w:val="0"/>
            <w:vAlign w:val="center"/>
          </w:tcPr>
          <w:p>
            <w:pPr>
              <w:spacing w:line="400" w:lineRule="exact"/>
              <w:jc w:val="center"/>
              <w:rPr>
                <w:rFonts w:hint="eastAsia" w:ascii="宋体" w:hAnsi="宋体" w:eastAsia="宋体" w:cs="宋体"/>
                <w:sz w:val="20"/>
                <w:szCs w:val="20"/>
              </w:rPr>
            </w:pPr>
          </w:p>
        </w:tc>
        <w:tc>
          <w:tcPr>
            <w:tcW w:w="276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55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五、政务公开工作存在的主要问题及改进情况</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问题：一是队伍建设需要优化。二是公开内容需要扩充。三是舆论引导需要加强。针对上述问题，一是要加强人员培训，重点培训非信息公开相关岗位人员，促使全局全科室了解并参与信息公开工作。二是要增加公开范围，做到应公开尽公开，可公开也公开。三是加强舆论引导意识，从被动的处理舆论转变为主动引导舆论走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六、其他需要报告事项。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本机关2021年未发出依申请公开缴款通知书，也未对申请人收取</w:t>
      </w:r>
      <w:bookmarkStart w:id="0" w:name="_GoBack"/>
      <w:bookmarkEnd w:id="0"/>
      <w:r>
        <w:rPr>
          <w:rFonts w:hint="eastAsia" w:ascii="仿宋_GB2312" w:hAnsi="仿宋_GB2312" w:eastAsia="仿宋_GB2312" w:cs="仿宋_GB2312"/>
          <w:sz w:val="32"/>
          <w:szCs w:val="32"/>
          <w:lang w:val="en-US" w:eastAsia="zh-CN"/>
        </w:rPr>
        <w:t>信息处理费，特此说明。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69EB4"/>
    <w:multiLevelType w:val="singleLevel"/>
    <w:tmpl w:val="4F069E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447E4"/>
    <w:rsid w:val="016D29A1"/>
    <w:rsid w:val="1EB268D6"/>
    <w:rsid w:val="24450156"/>
    <w:rsid w:val="2CA447E4"/>
    <w:rsid w:val="2E121BDC"/>
    <w:rsid w:val="4CEC4723"/>
    <w:rsid w:val="632B519C"/>
    <w:rsid w:val="63D23FA5"/>
    <w:rsid w:val="66AA7A02"/>
    <w:rsid w:val="679A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30"/>
      <w:szCs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2022-01-12T06:58:00Z</dcterms:created>
  <dc:creator>StorM</dc:creator>
  <cp:lastModifiedBy>StorM</cp:lastModifiedBy>
  <dcterms:modified xsi:type="dcterms:W3CDTF">2022-02-16T00:56:35Z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C0AF4EB2295F47488A2A4801AC71C7BA</vt:lpwstr>
  </property>
</Properties>
</file>