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宁海县水利局关于做好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2020年度政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务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公开工作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的总结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宁海县水利局政务公开年度报告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按照《中华人民共和国政府信息公开条例》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和《浙江省政府信息公开暂行办法》的要求编制，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按照宁波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市政府信息公开工作的统一部署和要求，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同时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水利局的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工作实际，大力推进政府信息公开机构建设，不断规范政府信息公开制度，提高政府信息水平，有力辅助促进其他工作开展。报告中所列数据的统计期限自2020年1月1日起至2020年12月31日止。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一、本年度政务信息总体公开情况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局以履职尽责督促检查为宗旨，认真执行信息审核发布制度和主动公开及依申请公开办事程序。本局政府信息公开工作运行正常，政府信息公开咨询、申请以及答复工作均得到了顺利的发展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主动公开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C55A11" w:themeColor="accent2" w:themeShade="BF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C55A11" w:themeColor="accent2" w:themeShade="BF"/>
          <w:kern w:val="0"/>
          <w:sz w:val="32"/>
          <w:szCs w:val="32"/>
          <w:lang w:val="en-US" w:eastAsia="zh-CN" w:bidi="ar-SA"/>
        </w:rPr>
        <w:t>打造常态化公开模式，及时发布社会政务公开信息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kern w:val="0"/>
          <w:sz w:val="32"/>
          <w:szCs w:val="32"/>
          <w:lang w:val="en-US" w:eastAsia="zh-CN" w:bidi="ar-SA"/>
        </w:rPr>
        <w:t>2020年我局主动公开政府信息数158条，其中政府网站公开政府信息数65条；政务微博公开政府信息数80条；行政许可处理决定数量为80条；行政处罚处理决定数量2条。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依申请公开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认真落实《条例》要求，健全完善政府信息依申请公开办理规定，严格按规范流程办理，并加强业务科室精准对接和法律顾问专业咨询，确保公开答复合法合规。2020年，我局共收到政府信息依申请公开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件，答复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优化政府信息公开栏目类型，抓好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  <w:lang w:eastAsia="zh-CN"/>
        </w:rPr>
        <w:t>水利局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重点领域的信息发布，确保政府信息发布要素齐全；加强政府信息发布审核机制，及时完善相关政府信息的动态更新，积极整合运用政府信息公开保密审查、公文运转及信息发布等程序，认真落实政府信息公开工作长效管理机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不断提升政府门户网站多功能建设，做到专人管理负责，持续完善丰富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  <w:lang w:eastAsia="zh-CN"/>
        </w:rPr>
        <w:t>宁海县水利</w:t>
      </w: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局官网内容形式，持续加强信息的可读性、及时性和有效性。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</w:pPr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为做好政务公开和发布的协调工作，成立了以党组书记为组长的政府信息公开领导小组，明确了分管领导，把政府信息公开列入重要议事日程，定期听取工作情况汇报，认真研究工作中的重大事项，及时解决工作中遇到的问题。确</w:t>
      </w:r>
      <w:bookmarkStart w:id="1" w:name="_GoBack"/>
      <w:bookmarkEnd w:id="1"/>
      <w:r>
        <w:rPr>
          <w:rFonts w:hint="eastAsia" w:ascii="仿宋" w:hAnsi="仿宋" w:eastAsia="仿宋" w:cs="仿宋"/>
          <w:color w:val="C55A11" w:themeColor="accent2" w:themeShade="BF"/>
          <w:sz w:val="32"/>
          <w:szCs w:val="32"/>
        </w:rPr>
        <w:t>定由局办公室负责政府信息公开日常工作，各科室和直属单位各负其责，按照“谁主管、谁负责”的原则，切实做好全系统政府信息公开工作。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（一）</w:t>
      </w:r>
      <w:r>
        <w:rPr>
          <w:rFonts w:hint="eastAsia" w:ascii="黑体" w:hAnsi="黑体" w:eastAsia="黑体" w:cs="黑体"/>
          <w:sz w:val="30"/>
          <w:szCs w:val="30"/>
        </w:rPr>
        <w:t>主动公开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情况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696" w:firstLineChars="30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112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-32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-2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+1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232687.11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（二）</w:t>
      </w:r>
      <w:r>
        <w:rPr>
          <w:rFonts w:hint="eastAsia" w:ascii="黑体" w:hAnsi="黑体" w:eastAsia="黑体"/>
          <w:sz w:val="30"/>
          <w:szCs w:val="30"/>
        </w:rPr>
        <w:t>依申请公开情况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打造新速度，扎实做好依申请公开工作。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严格按照《宁海县水利局依申请公开办理制度》进行依申请公开工作，按照法定时限答复，畅通依申请公开受理渠道，依申请公开工作一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切正常有序开展。目前群众通过政府信息公开网提交的依申请公开事项9件，其中：办理结果属于予以公开的数量为5件；部分公开的数量为1件；</w:t>
      </w:r>
      <w:r>
        <w:rPr>
          <w:rFonts w:hint="eastAsia" w:ascii="仿宋" w:hAnsi="仿宋" w:eastAsia="仿宋" w:cs="仿宋"/>
          <w:sz w:val="32"/>
          <w:szCs w:val="32"/>
        </w:rPr>
        <w:t>属于三类内部事务信息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；属于重复申请的数量为1件，无法提供的数量为1件。未有1起因政府信息公开引起的行政诉讼。</w:t>
      </w:r>
    </w:p>
    <w:tbl>
      <w:tblPr>
        <w:tblStyle w:val="3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312" w:beforeLines="100" w:after="156" w:afterLines="50" w:line="400" w:lineRule="exact"/>
        <w:ind w:firstLine="300" w:firstLineChars="100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、政府信息公开行政复议、行政诉讼情况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ind w:firstLine="600" w:firstLineChars="200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、机构建设及组织保障情况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04" w:firstLineChars="200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我局政府信息公开工作虽然取得了一定的成绩，但与政府的要求，与群众的期望还有一定的差距，主要表现：一是工作任务重，信息公开更新欠及时。二是信息人员相对匮乏，上报信息量不足。三是网上办公、网上审批的机制还有待完善。为进一步促进政府信息公开工作，将在以下几点努力：一是充实公开内容。按照“以公开为原则，不公开为例外”的总体要求，进一步完善主动公开的政府信息目录。二是健全规章制度。通过规章制度的建立健全，确保政府信息公开工作的制度化、规范化，做到信息公开及时、真实、完整。三是加强学习培训，加强干部职工对政府信息公开工作知识的学习和培训，不断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、其他需要报告的事项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ED48B"/>
    <w:multiLevelType w:val="singleLevel"/>
    <w:tmpl w:val="832ED48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74FBF0A"/>
    <w:multiLevelType w:val="singleLevel"/>
    <w:tmpl w:val="B74FBF0A"/>
    <w:lvl w:ilvl="0" w:tentative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54B7E2DD"/>
    <w:multiLevelType w:val="singleLevel"/>
    <w:tmpl w:val="54B7E2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2A48"/>
    <w:rsid w:val="200B57AE"/>
    <w:rsid w:val="38703D7C"/>
    <w:rsid w:val="40313E8E"/>
    <w:rsid w:val="4FC31958"/>
    <w:rsid w:val="686523A7"/>
    <w:rsid w:val="763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2021-01-13T07:32:00Z</dcterms:created>
  <dc:creator>Administrator</dc:creator>
  <cp:lastModifiedBy>Administrator</cp:lastModifiedBy>
  <cp:lastPrinted>2021-04-06T02:38:00Z</cp:lastPrinted>
  <dcterms:modified xsi:type="dcterms:W3CDTF">2021-04-06T02:49:06Z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