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2019年度政务服务办公室政务公开年度报告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根据《中华人民共和国政府信息公开条例》（以下简称《条例》）、《浙江省政府信息公开暂行办法》和《宁波市人民政府办公厅关于印发2019年宁波市政务公开工作要点的通知》（甬政办发【2019】45号）</w:t>
      </w:r>
      <w:r>
        <w:rPr>
          <w:rFonts w:hint="eastAsia" w:ascii="仿宋_GB2312" w:eastAsia="仿宋_GB2312"/>
          <w:sz w:val="32"/>
          <w:szCs w:val="32"/>
        </w:rPr>
        <w:t>等文件</w:t>
      </w:r>
      <w:r>
        <w:rPr>
          <w:rFonts w:hint="eastAsia" w:ascii="仿宋_GB2312" w:hAnsi="仿宋" w:eastAsia="仿宋_GB2312"/>
          <w:sz w:val="32"/>
          <w:szCs w:val="32"/>
        </w:rPr>
        <w:t>要求，</w:t>
      </w:r>
      <w:r>
        <w:rPr>
          <w:rFonts w:hint="eastAsia" w:ascii="仿宋_GB2312" w:eastAsia="仿宋_GB2312"/>
          <w:sz w:val="32"/>
          <w:szCs w:val="32"/>
        </w:rPr>
        <w:t>特向社会公布2019年度宁海县政务服务办公室政府信息公开年度报告。</w:t>
      </w:r>
      <w:r>
        <w:rPr>
          <w:rFonts w:hint="eastAsia" w:ascii="仿宋_GB2312" w:hAnsi="仿宋" w:eastAsia="仿宋_GB2312"/>
          <w:sz w:val="32"/>
          <w:szCs w:val="32"/>
        </w:rPr>
        <w:t>本年报中所列数据的统</w:t>
      </w:r>
      <w:r>
        <w:rPr>
          <w:rFonts w:hint="eastAsia" w:ascii="仿宋_GB2312" w:eastAsia="仿宋_GB2312"/>
          <w:sz w:val="32"/>
          <w:szCs w:val="32"/>
        </w:rPr>
        <w:t>计日期自2019年1月1日起至2019年12月31日止。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持续深化监督保障机制。一是加强组织保障。成立以主任为组长的政务公开工作领导小组，各科室负责人为成员的政府信息公开领导小组，具体工作由综合科负责，确定网络管理员为工作责任人，确保本单位政府信息公开工作有效开展。本单位领导高度重视政务公开工作，多次亲自主持召开政务公开工作推进会。二是压实责任，强化保障，严格执行。积极响应县里分发的《宁海县人民政府办公室关于印发2019年度政务信息等工作目标管理考核办法的通知》（宁政办明电〔2019〕22号）等相关文件精神，积极参加相关培训。以制度的形式明确分工，明确各科室要求和责任。及时对修订完善后的政府信息公开指南、主动公开目录、依申请公开工作程序等相关配套措施进行解读，确保政务公开工作正常有序的开展。同时，通过办公邮箱、信箱、传真、电话等方式积极接受社会监督，对于公众提出的意见与建议予以考虑，并做出相应整改。</w:t>
      </w:r>
    </w:p>
    <w:p>
      <w:pPr>
        <w:ind w:firstLine="61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本年报电子版可在宁海县政府信息公开网县政务服务办公室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http://zfxx.ninghai.gov.cn/nhxxgk_public/jcms_files/jcms1/web41/site/col/col121/index.html</w:t>
      </w:r>
      <w:r>
        <w:rPr>
          <w:rFonts w:hint="eastAsia" w:ascii="仿宋_GB2312" w:eastAsia="仿宋_GB2312"/>
          <w:sz w:val="32"/>
          <w:szCs w:val="32"/>
        </w:rPr>
        <w:t>）处下载。如对本年度报告有疑问，请与宁海县政务服务办公室联系（地址：宁海县金水东路5号，邮编：315600，电话：65</w:t>
      </w:r>
      <w:r>
        <w:rPr>
          <w:rFonts w:hint="eastAsia" w:ascii="仿宋_GB2312" w:hAnsi="仿宋" w:eastAsia="仿宋_GB2312"/>
          <w:sz w:val="32"/>
          <w:szCs w:val="32"/>
        </w:rPr>
        <w:t>131800，传真：65131815）。</w:t>
      </w:r>
    </w:p>
    <w:p>
      <w:pPr>
        <w:ind w:firstLine="6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1"/>
          <w:szCs w:val="31"/>
        </w:rPr>
        <w:t>2019年，我县高度重视政府信息公开工作,</w:t>
      </w:r>
      <w:r>
        <w:rPr>
          <w:rFonts w:hint="eastAsia" w:ascii="仿宋_GB2312" w:eastAsia="仿宋_GB2312"/>
          <w:sz w:val="32"/>
          <w:szCs w:val="32"/>
        </w:rPr>
        <w:t xml:space="preserve"> 县政务服务办公室认真按照上级有关推行政府信息公开的要求，把政府信息公开工作纳入重要的议事日程，以依法行政为准则，按照公开、公正、廉洁、高效的基本要求，坚持依法公开、真实公正、讲求实效、利于监督的原则，结合县政务服务办公室工作的实际，积极推进本单位政府信息公开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2019年1月至12月，县政务服务办公室主动公开政府信息6998条，其中政府网站公开政府信息6896条，占比98.54%；通过</w:t>
      </w:r>
      <w:r>
        <w:rPr>
          <w:rFonts w:hint="eastAsia" w:ascii="仿宋_GB2312" w:hAnsi="宋体" w:eastAsia="仿宋_GB2312" w:cs="方正仿宋_GBK"/>
          <w:snapToGrid w:val="0"/>
          <w:sz w:val="32"/>
          <w:szCs w:val="32"/>
        </w:rPr>
        <w:t>政务微博公开政府信息</w:t>
      </w:r>
      <w:r>
        <w:rPr>
          <w:rFonts w:hint="eastAsia" w:ascii="仿宋_GB2312" w:eastAsia="仿宋_GB2312"/>
          <w:sz w:val="32"/>
          <w:szCs w:val="32"/>
        </w:rPr>
        <w:t>70条，占比0.01%；通过</w:t>
      </w:r>
      <w:r>
        <w:rPr>
          <w:rFonts w:hint="eastAsia" w:ascii="仿宋_GB2312" w:hAnsi="宋体" w:eastAsia="仿宋_GB2312" w:cs="方正仿宋_GBK"/>
          <w:snapToGrid w:val="0"/>
          <w:sz w:val="32"/>
          <w:szCs w:val="32"/>
        </w:rPr>
        <w:t>政务微信公开政府信息</w:t>
      </w:r>
      <w:r>
        <w:rPr>
          <w:rFonts w:hint="eastAsia" w:ascii="仿宋_GB2312" w:eastAsia="仿宋_GB2312"/>
          <w:sz w:val="32"/>
          <w:szCs w:val="32"/>
        </w:rPr>
        <w:t>32条，占比0.005%。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4"/>
        <w:tblW w:w="8404" w:type="dxa"/>
        <w:jc w:val="center"/>
        <w:tblInd w:w="9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6"/>
        <w:gridCol w:w="2166"/>
        <w:gridCol w:w="7"/>
        <w:gridCol w:w="1461"/>
        <w:gridCol w:w="21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信息内容</w:t>
            </w:r>
          </w:p>
        </w:tc>
        <w:tc>
          <w:tcPr>
            <w:tcW w:w="2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本年新</w:t>
            </w: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hAnsiTheme="minorEastAsia"/>
                <w:kern w:val="0"/>
                <w:szCs w:val="21"/>
              </w:rPr>
              <w:t>制作数量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本年新</w:t>
            </w: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hAnsiTheme="minorEastAsia"/>
                <w:kern w:val="0"/>
                <w:szCs w:val="21"/>
              </w:rPr>
              <w:t>公开数量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规章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规范性文件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信息内容</w:t>
            </w:r>
          </w:p>
        </w:tc>
        <w:tc>
          <w:tcPr>
            <w:tcW w:w="2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上一年项目数量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本年增/减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行政许可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其他对外管理服务事项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信息内容</w:t>
            </w:r>
          </w:p>
        </w:tc>
        <w:tc>
          <w:tcPr>
            <w:tcW w:w="2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上一年项目数量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本年增/减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行政处罚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行政强制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信息内容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上一年项目数量</w:t>
            </w:r>
          </w:p>
        </w:tc>
        <w:tc>
          <w:tcPr>
            <w:tcW w:w="36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行政事业性收费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信息内容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采购项目数量</w:t>
            </w:r>
          </w:p>
        </w:tc>
        <w:tc>
          <w:tcPr>
            <w:tcW w:w="36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政府集中采购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473690元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三、依申请公开政府信息情况</w:t>
      </w:r>
    </w:p>
    <w:tbl>
      <w:tblPr>
        <w:tblStyle w:val="4"/>
        <w:tblW w:w="8706" w:type="dxa"/>
        <w:jc w:val="center"/>
        <w:tblInd w:w="15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773"/>
        <w:gridCol w:w="2477"/>
        <w:gridCol w:w="534"/>
        <w:gridCol w:w="752"/>
        <w:gridCol w:w="816"/>
        <w:gridCol w:w="845"/>
        <w:gridCol w:w="1012"/>
        <w:gridCol w:w="470"/>
        <w:gridCol w:w="4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85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85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38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自然人</w:t>
            </w:r>
          </w:p>
        </w:tc>
        <w:tc>
          <w:tcPr>
            <w:tcW w:w="38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法人或其他组织</w:t>
            </w:r>
          </w:p>
        </w:tc>
        <w:tc>
          <w:tcPr>
            <w:tcW w:w="4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8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商业企业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科研机构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left="-73" w:leftChars="-35" w:right="-73" w:rightChars="-35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社会公益组织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法律服务机构</w:t>
            </w:r>
          </w:p>
        </w:tc>
        <w:tc>
          <w:tcPr>
            <w:tcW w:w="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其他</w:t>
            </w:r>
          </w:p>
        </w:tc>
        <w:tc>
          <w:tcPr>
            <w:tcW w:w="4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8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38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6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三、本年度办理结果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（一）予以公开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（三）不予公开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1.属于国家秘密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2.其他法律行政法规禁止公开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3.危及“三安全一稳定”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4.保护第三方合法权益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5.属于三类内部事务信息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6.属于四类过程性信息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7.属于行政执法案卷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8.属于行政查询事项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（四）无法提供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1.本机关不掌握相关政府信息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2.没有现成信息需要另行制作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3.补正后申请内容仍不明确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（五）不予处理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1.信访举报投诉类申请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2.重复申请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3.要求提供公开出版物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4.无正当理由大量反复申请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（六）其他处理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楷体" w:hAnsiTheme="minorEastAsia"/>
                <w:kern w:val="0"/>
                <w:szCs w:val="21"/>
              </w:rPr>
              <w:t>（七）总计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38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四、结转下年度继续办理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四、被申请行政复议、提起行政诉讼情况</w:t>
      </w:r>
    </w:p>
    <w:tbl>
      <w:tblPr>
        <w:tblStyle w:val="4"/>
        <w:tblW w:w="8368" w:type="dxa"/>
        <w:jc w:val="center"/>
        <w:tblInd w:w="64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425"/>
        <w:gridCol w:w="414"/>
        <w:gridCol w:w="466"/>
        <w:gridCol w:w="552"/>
        <w:gridCol w:w="607"/>
        <w:gridCol w:w="607"/>
        <w:gridCol w:w="607"/>
        <w:gridCol w:w="580"/>
        <w:gridCol w:w="634"/>
        <w:gridCol w:w="607"/>
        <w:gridCol w:w="607"/>
        <w:gridCol w:w="608"/>
        <w:gridCol w:w="5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行政复议</w:t>
            </w:r>
          </w:p>
        </w:tc>
        <w:tc>
          <w:tcPr>
            <w:tcW w:w="592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结果维持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结果纠正</w:t>
            </w:r>
          </w:p>
        </w:tc>
        <w:tc>
          <w:tcPr>
            <w:tcW w:w="4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其他结果</w:t>
            </w:r>
          </w:p>
        </w:tc>
        <w:tc>
          <w:tcPr>
            <w:tcW w:w="4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尚未审结</w:t>
            </w:r>
          </w:p>
        </w:tc>
        <w:tc>
          <w:tcPr>
            <w:tcW w:w="4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总计</w:t>
            </w:r>
          </w:p>
        </w:tc>
        <w:tc>
          <w:tcPr>
            <w:tcW w:w="295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未经复议直接起诉</w:t>
            </w:r>
          </w:p>
        </w:tc>
        <w:tc>
          <w:tcPr>
            <w:tcW w:w="297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结果维持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结果纠正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其他结果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尚未审结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总计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结果维持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结果纠正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其他结果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尚未审结</w:t>
            </w:r>
          </w:p>
        </w:tc>
        <w:tc>
          <w:tcPr>
            <w:tcW w:w="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五、信息公开工作存在的主要问题及改进情况</w:t>
      </w:r>
    </w:p>
    <w:p>
      <w:pPr>
        <w:ind w:firstLine="643" w:firstLineChars="200"/>
        <w:rPr>
          <w:rFonts w:ascii="仿宋_GB2312" w:hAnsi="Calibri" w:eastAsia="仿宋_GB2312" w:cs="Times New Roman"/>
          <w:bCs/>
          <w:sz w:val="32"/>
          <w:szCs w:val="32"/>
        </w:rPr>
      </w:pPr>
      <w:r>
        <w:rPr>
          <w:rFonts w:hint="eastAsia" w:ascii="楷体_GB2312" w:hAnsi="Calibri" w:eastAsia="楷体_GB2312" w:cs="Times New Roman"/>
          <w:b/>
          <w:sz w:val="32"/>
          <w:szCs w:val="32"/>
        </w:rPr>
        <w:t>（一）存在的主要问题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年，县政务服务办公室政府信息公开工作从总体来看，运行状况较好，</w:t>
      </w:r>
      <w:r>
        <w:rPr>
          <w:rFonts w:hint="eastAsia" w:ascii="仿宋_GB2312" w:hAnsi="仿宋" w:eastAsia="仿宋_GB2312"/>
          <w:sz w:val="32"/>
          <w:szCs w:val="32"/>
        </w:rPr>
        <w:t>取得了一些进步, 对照上级要求和公众期望，还存在不足和薄弱环节</w:t>
      </w:r>
      <w:r>
        <w:rPr>
          <w:rFonts w:hint="eastAsia" w:ascii="仿宋_GB2312" w:hAnsi="Calibri" w:eastAsia="仿宋_GB2312" w:cs="Times New Roman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一是信息公开规范、准确、及时</w:t>
      </w:r>
      <w:r>
        <w:rPr>
          <w:rFonts w:hint="eastAsia" w:ascii="仿宋_GB2312" w:hAnsi="Calibri" w:eastAsia="仿宋_GB2312" w:cs="Times New Roman"/>
          <w:sz w:val="32"/>
          <w:szCs w:val="32"/>
        </w:rPr>
        <w:t>需要进一步规范</w:t>
      </w:r>
      <w:r>
        <w:rPr>
          <w:rFonts w:hint="eastAsia" w:ascii="仿宋_GB2312" w:eastAsia="仿宋_GB2312"/>
          <w:sz w:val="32"/>
          <w:szCs w:val="32"/>
        </w:rPr>
        <w:t>与加强；二是配套制度和工作机制等公开基础尚需进一步完善；三是政策解读程度不够；四是政府信息公开工作宣传力度与</w:t>
      </w:r>
      <w:r>
        <w:rPr>
          <w:rFonts w:hint="eastAsia" w:ascii="仿宋_GB2312" w:hAnsi="Calibri" w:eastAsia="仿宋_GB2312" w:cs="Times New Roman"/>
          <w:sz w:val="32"/>
          <w:szCs w:val="32"/>
        </w:rPr>
        <w:t>公开的形式有待于创新和提高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5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b/>
          <w:sz w:val="32"/>
          <w:szCs w:val="32"/>
        </w:rPr>
        <w:t>（二）改进情况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在今后的工作中，我办将贯彻落实《中华人民共和国政府信息公开条例》以及《</w:t>
      </w:r>
      <w:r>
        <w:rPr>
          <w:rFonts w:hint="eastAsia" w:ascii="仿宋_GB2312" w:hAnsi="仿宋" w:eastAsia="仿宋_GB2312"/>
          <w:sz w:val="32"/>
          <w:szCs w:val="32"/>
        </w:rPr>
        <w:t>浙江省政府信息公开暂行办法</w:t>
      </w:r>
      <w:r>
        <w:rPr>
          <w:rFonts w:hint="eastAsia" w:ascii="仿宋_GB2312" w:eastAsia="仿宋_GB2312"/>
          <w:sz w:val="32"/>
          <w:szCs w:val="32"/>
        </w:rPr>
        <w:t>》等文件要求，主动公开内容，加强审批工作信息解读，优化信息公开服务，切实提高政府信息公开水平。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根据机构改革人员变动情况，及时调整政务公开工作领导小组。</w:t>
      </w:r>
      <w:r>
        <w:rPr>
          <w:rFonts w:hint="eastAsia" w:ascii="仿宋_GB2312" w:hAnsi="Calibri" w:eastAsia="仿宋_GB2312" w:cs="Times New Roman"/>
          <w:sz w:val="32"/>
          <w:szCs w:val="32"/>
        </w:rPr>
        <w:t>进一步增强各科室政府信息公开责任意识，及时有效地收集、报送信息，确保应公开信息全部及时、准确地得以公开。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Calibri" w:eastAsia="仿宋_GB2312" w:cs="Times New Roman"/>
          <w:sz w:val="32"/>
          <w:szCs w:val="32"/>
        </w:rPr>
        <w:t>进一步加强公开方式，</w:t>
      </w:r>
      <w:r>
        <w:rPr>
          <w:rFonts w:hint="eastAsia" w:ascii="仿宋_GB2312" w:eastAsia="仿宋_GB2312"/>
          <w:sz w:val="32"/>
          <w:szCs w:val="32"/>
        </w:rPr>
        <w:t>拓宽信息公开渠道。</w:t>
      </w:r>
      <w:r>
        <w:rPr>
          <w:rFonts w:hint="eastAsia" w:ascii="仿宋_GB2312" w:hAnsi="Calibri" w:eastAsia="仿宋_GB2312" w:cs="Times New Roman"/>
          <w:sz w:val="32"/>
          <w:szCs w:val="32"/>
        </w:rPr>
        <w:t>加强公共查阅场所</w:t>
      </w:r>
      <w:r>
        <w:rPr>
          <w:rFonts w:hint="eastAsia" w:ascii="仿宋_GB2312" w:eastAsia="仿宋_GB2312"/>
          <w:sz w:val="32"/>
          <w:szCs w:val="32"/>
        </w:rPr>
        <w:t>设备</w:t>
      </w:r>
      <w:r>
        <w:rPr>
          <w:rFonts w:hint="eastAsia" w:ascii="仿宋_GB2312" w:hAnsi="Calibri" w:eastAsia="仿宋_GB2312" w:cs="Times New Roman"/>
          <w:sz w:val="32"/>
          <w:szCs w:val="32"/>
        </w:rPr>
        <w:t>建设，加强网站规范化建设，使查阅内容更加丰富，查阅方式更加便捷。</w:t>
      </w:r>
      <w:r>
        <w:rPr>
          <w:rFonts w:hint="eastAsia" w:ascii="仿宋_GB2312" w:eastAsia="仿宋_GB2312"/>
          <w:sz w:val="32"/>
          <w:szCs w:val="32"/>
        </w:rPr>
        <w:t>及时公布单位审批工作，便于群众更好地监督工作，印发“最多跑一次”宣传册，方便群众了解和监督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</w:p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　　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Calibri" w:eastAsia="仿宋_GB2312" w:cs="Times New Roman"/>
          <w:sz w:val="32"/>
          <w:szCs w:val="32"/>
        </w:rPr>
        <w:t>进一步扩大信息公开范围，增设政策解读栏目。按规定要求上传有效的政策解读栏目信息，方便群众解读，努力做到政府信息公开的内容不断充实和完善。对原有的政府信息公开目录进行补充完善，并及时公开需要公开的信息，确保公开信息的完整性和准确性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本年度无其他需要报告的事项。</w:t>
      </w:r>
    </w:p>
    <w:p>
      <w:pPr>
        <w:widowControl/>
        <w:jc w:val="left"/>
        <w:rPr>
          <w:rFonts w:ascii="仿宋_GB2312" w:eastAsia="仿宋_GB2312"/>
          <w:sz w:val="32"/>
        </w:rPr>
      </w:pPr>
    </w:p>
    <w:sectPr>
      <w:footerReference r:id="rId3" w:type="default"/>
      <w:footerReference r:id="rId4" w:type="even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46266"/>
      <w:docPartObj>
        <w:docPartGallery w:val="AutoText"/>
      </w:docPartObj>
    </w:sdtPr>
    <w:sdtEndPr>
      <w:rPr>
        <w:rFonts w:hint="eastAsia" w:ascii="仿宋_GB2312" w:eastAsia="仿宋_GB2312"/>
        <w:sz w:val="28"/>
      </w:rPr>
    </w:sdtEndPr>
    <w:sdtContent>
      <w:p>
        <w:pPr>
          <w:pStyle w:val="2"/>
          <w:jc w:val="right"/>
          <w:rPr>
            <w:rFonts w:ascii="仿宋_GB2312" w:eastAsia="仿宋_GB2312"/>
            <w:sz w:val="28"/>
          </w:rPr>
        </w:pPr>
        <w:r>
          <w:rPr>
            <w:rFonts w:hint="eastAsia" w:ascii="仿宋_GB2312" w:eastAsia="仿宋_GB2312"/>
            <w:sz w:val="28"/>
          </w:rPr>
          <w:fldChar w:fldCharType="begin"/>
        </w:r>
        <w:r>
          <w:rPr>
            <w:rFonts w:hint="eastAsia" w:ascii="仿宋_GB2312" w:eastAsia="仿宋_GB2312"/>
            <w:sz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</w:rPr>
          <w:fldChar w:fldCharType="separate"/>
        </w:r>
        <w:r>
          <w:rPr>
            <w:rFonts w:ascii="仿宋_GB2312" w:eastAsia="仿宋_GB2312"/>
            <w:sz w:val="28"/>
            <w:lang w:val="zh-CN"/>
          </w:rPr>
          <w:t>-</w:t>
        </w:r>
        <w:r>
          <w:rPr>
            <w:rFonts w:ascii="仿宋_GB2312" w:eastAsia="仿宋_GB2312"/>
            <w:sz w:val="28"/>
          </w:rPr>
          <w:t xml:space="preserve"> 5 -</w:t>
        </w:r>
        <w:r>
          <w:rPr>
            <w:rFonts w:hint="eastAsia" w:ascii="仿宋_GB2312" w:eastAsia="仿宋_GB2312"/>
            <w:sz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46274"/>
      <w:docPartObj>
        <w:docPartGallery w:val="AutoText"/>
      </w:docPartObj>
    </w:sdtPr>
    <w:sdtContent>
      <w:p>
        <w:pPr>
          <w:pStyle w:val="2"/>
        </w:pPr>
        <w:r>
          <w:rPr>
            <w:rFonts w:hint="eastAsia" w:ascii="仿宋_GB2312" w:eastAsia="仿宋_GB2312"/>
            <w:sz w:val="28"/>
          </w:rPr>
          <w:fldChar w:fldCharType="begin"/>
        </w:r>
        <w:r>
          <w:rPr>
            <w:rFonts w:hint="eastAsia" w:ascii="仿宋_GB2312" w:eastAsia="仿宋_GB2312"/>
            <w:sz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</w:rPr>
          <w:fldChar w:fldCharType="separate"/>
        </w:r>
        <w:r>
          <w:rPr>
            <w:rFonts w:ascii="仿宋_GB2312" w:eastAsia="仿宋_GB2312"/>
            <w:sz w:val="28"/>
            <w:lang w:val="zh-CN"/>
          </w:rPr>
          <w:t>-</w:t>
        </w:r>
        <w:r>
          <w:rPr>
            <w:rFonts w:ascii="仿宋_GB2312" w:eastAsia="仿宋_GB2312"/>
            <w:sz w:val="28"/>
          </w:rPr>
          <w:t xml:space="preserve"> 6 -</w:t>
        </w:r>
        <w:r>
          <w:rPr>
            <w:rFonts w:hint="eastAsia" w:ascii="仿宋_GB2312" w:eastAsia="仿宋_GB2312"/>
            <w:sz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46400A"/>
    <w:rsid w:val="00052EAA"/>
    <w:rsid w:val="0008444F"/>
    <w:rsid w:val="000B2A48"/>
    <w:rsid w:val="000C4224"/>
    <w:rsid w:val="00104A75"/>
    <w:rsid w:val="001A7D73"/>
    <w:rsid w:val="001B0614"/>
    <w:rsid w:val="002063A1"/>
    <w:rsid w:val="002F455D"/>
    <w:rsid w:val="00316076"/>
    <w:rsid w:val="00322D4F"/>
    <w:rsid w:val="00354E6A"/>
    <w:rsid w:val="00383421"/>
    <w:rsid w:val="003A6F71"/>
    <w:rsid w:val="003C015C"/>
    <w:rsid w:val="003E1338"/>
    <w:rsid w:val="003F61DE"/>
    <w:rsid w:val="0043034A"/>
    <w:rsid w:val="004928E5"/>
    <w:rsid w:val="004B160B"/>
    <w:rsid w:val="005276DB"/>
    <w:rsid w:val="005405F6"/>
    <w:rsid w:val="00563F5E"/>
    <w:rsid w:val="0059010A"/>
    <w:rsid w:val="005909FE"/>
    <w:rsid w:val="00592626"/>
    <w:rsid w:val="00594B98"/>
    <w:rsid w:val="005979EB"/>
    <w:rsid w:val="005A3272"/>
    <w:rsid w:val="005D263A"/>
    <w:rsid w:val="005D498C"/>
    <w:rsid w:val="00600723"/>
    <w:rsid w:val="0061284F"/>
    <w:rsid w:val="006232B5"/>
    <w:rsid w:val="006348ED"/>
    <w:rsid w:val="00637086"/>
    <w:rsid w:val="00665AD8"/>
    <w:rsid w:val="00672557"/>
    <w:rsid w:val="006B2787"/>
    <w:rsid w:val="006C4DD3"/>
    <w:rsid w:val="006E3212"/>
    <w:rsid w:val="0070793D"/>
    <w:rsid w:val="00707E68"/>
    <w:rsid w:val="00711008"/>
    <w:rsid w:val="00717ED7"/>
    <w:rsid w:val="00790736"/>
    <w:rsid w:val="007B4F45"/>
    <w:rsid w:val="007F0DAD"/>
    <w:rsid w:val="007F10C9"/>
    <w:rsid w:val="008844E7"/>
    <w:rsid w:val="008D7D26"/>
    <w:rsid w:val="009055BC"/>
    <w:rsid w:val="0093137D"/>
    <w:rsid w:val="009814F1"/>
    <w:rsid w:val="0098702B"/>
    <w:rsid w:val="009B5FAC"/>
    <w:rsid w:val="009B64D6"/>
    <w:rsid w:val="009E401A"/>
    <w:rsid w:val="00A527DD"/>
    <w:rsid w:val="00A54044"/>
    <w:rsid w:val="00B00708"/>
    <w:rsid w:val="00B502D7"/>
    <w:rsid w:val="00B63336"/>
    <w:rsid w:val="00BD2C12"/>
    <w:rsid w:val="00BD37DC"/>
    <w:rsid w:val="00BD3A31"/>
    <w:rsid w:val="00BE7B71"/>
    <w:rsid w:val="00BF242D"/>
    <w:rsid w:val="00C041F0"/>
    <w:rsid w:val="00CE230C"/>
    <w:rsid w:val="00CE54B3"/>
    <w:rsid w:val="00D06A88"/>
    <w:rsid w:val="00D35626"/>
    <w:rsid w:val="00D77B4F"/>
    <w:rsid w:val="00D852DC"/>
    <w:rsid w:val="00E25C02"/>
    <w:rsid w:val="00E71FFB"/>
    <w:rsid w:val="00EC7F26"/>
    <w:rsid w:val="00F6364E"/>
    <w:rsid w:val="00F91613"/>
    <w:rsid w:val="00FC1413"/>
    <w:rsid w:val="00FD60E0"/>
    <w:rsid w:val="1F46400A"/>
    <w:rsid w:val="584B2C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423</Words>
  <Characters>2417</Characters>
  <Lines>20</Lines>
  <Paragraphs>5</Paragraphs>
  <TotalTime>0</TotalTime>
  <ScaleCrop>false</ScaleCrop>
  <LinksUpToDate>false</LinksUpToDate>
  <CharactersWithSpaces>2835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2020-01-13T02:55:00Z</dcterms:created>
  <dc:creator>Administrator</dc:creator>
  <cp:lastModifiedBy>Administrator</cp:lastModifiedBy>
  <dcterms:modified xsi:type="dcterms:W3CDTF">2022-01-27T01:33:48Z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