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医疗机构、零售药店申请操作注意事项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医疗机构、零售药店申请流程：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（一）登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录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根据提示进行自评、填报，通过系统生成自评表与申请书。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（二）下载生成的申请书、自评表，打印后，经法人代表签字，并加盖单位公章。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r>
        <w:fldChar w:fldCharType="begin"/>
      </w:r>
      <w:r>
        <w:instrText xml:space="preserve"> HYPERLINK "http://www.zjzwfw.gov.cn/" </w:instrText>
      </w:r>
      <w:r>
        <w:fldChar w:fldCharType="separate"/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t>http://www.zjzwfw.gov.cn/</w:t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（四）在浙江政务服务网选择“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宁海县</w:t>
      </w:r>
      <w:r>
        <w:rPr>
          <w:rFonts w:hint="eastAsia" w:ascii="仿宋_GB2312" w:hAnsi="仿宋" w:eastAsia="仿宋_GB2312" w:cs="宋体"/>
          <w:bCs/>
          <w:sz w:val="32"/>
          <w:szCs w:val="32"/>
        </w:rPr>
        <w:t>”，在搜索栏中搜索“医药机构申请定点协议管理”，选择本单位地址所在区，上传（扫描或拍照）已盖章的自评表、申请书以及其他相关申请材料。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二、在系统中</w:t>
      </w:r>
      <w:r>
        <w:rPr>
          <w:rFonts w:hint="eastAsia" w:ascii="仿宋_GB2312" w:hAnsi="宋体" w:eastAsia="仿宋_GB2312"/>
          <w:bCs/>
          <w:sz w:val="32"/>
          <w:szCs w:val="32"/>
        </w:rPr>
        <w:t>下载生成的申请书、自评表如需调整，请在系统中点击重新测评，生成新的表单。上传提交至浙江政务网的申请书、自评表应与系统最终生成的保持一致。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浙江政务网申请正式提交后，申请书、自评表将无法修改，请务必检查后再提交。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三、系统首页“材料列表”中可下载需上传的文件样表</w:t>
      </w:r>
      <w:r>
        <w:rPr>
          <w:rFonts w:hint="eastAsia" w:ascii="仿宋_GB2312" w:hAnsi="宋体" w:eastAsia="仿宋_GB2312"/>
          <w:bCs/>
          <w:sz w:val="32"/>
          <w:szCs w:val="32"/>
        </w:rPr>
        <w:t>（医疗机构需上传的医疗服务项目及价格清单、药品及价格清单、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大型医用设备清单</w:t>
      </w:r>
      <w:r>
        <w:rPr>
          <w:rFonts w:hint="eastAsia" w:ascii="仿宋_GB2312" w:hAnsi="宋体" w:eastAsia="仿宋_GB2312"/>
          <w:bCs/>
          <w:sz w:val="32"/>
          <w:szCs w:val="32"/>
        </w:rPr>
        <w:t>、医疗机构工作人员花名册）、（零售药店需上传的药品经营品种及价格清单、零售药店工作人员花名册）。注意：医疗机构采购单价超过1万元（含）的医用设备，应按照“大型医用设备清单”样表内的要求填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sz w:val="32"/>
          <w:szCs w:val="32"/>
        </w:rPr>
        <w:t>医疗机构、零售药店应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12月1日8：30至12月14日17：00</w:t>
      </w:r>
      <w:r>
        <w:rPr>
          <w:rFonts w:hint="eastAsia" w:ascii="仿宋_GB2312" w:hAnsi="宋体" w:eastAsia="仿宋_GB2312"/>
          <w:sz w:val="32"/>
          <w:szCs w:val="32"/>
        </w:rPr>
        <w:t>期间完成申请，其余时间，系统只开放上传资料下载及信息查询功能。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五、请申请人务必选择正确的机构类别（医疗机构或者零售药店），若选择错误，则会被退回重新进行申请（如医疗机构选择零售药店，则会被退回重新申请）。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六、申请人选择所在区域时，务必对应自己所在的行政区（功能区），若选择错误，则会被退回重新进行申请（如：高新区零售药店申请如选择“鄞州区”，则会被退回重新申请）。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七、进入“申报资质自评”页面，请如实填写信息，若不符合规定，则直接退回，无法进行下一步申请。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八、进入“在线自评”页面，请如实填写信息，要求基准分必须达标，有一项不达标，则直接退回，无法进行下一步申请。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九、进入“信息登记”页面，“*”为必填项，其他为选填，有相应内容则应进行填写；医疗机构的“评审等级、建造等级”请根据相应的证书进行填写，没有则选择“未定级”； “统一社会信用代码和民办非企业单位登记证号”选择对应的进行填写；“大型医用仪器设备”按采购价值“高于/低于50万元”分别进行填写；单位人数填写页面，只需输入对应人数，没有则填写“0”，系统会对总人数进行自动核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十、浙江政务服务网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（网址：</w:t>
      </w:r>
      <w:r>
        <w:rPr>
          <w:rFonts w:ascii="仿宋_GB2312" w:hAnsi="仿宋" w:eastAsia="仿宋_GB2312" w:cs="宋体"/>
          <w:bCs/>
          <w:sz w:val="32"/>
          <w:szCs w:val="32"/>
        </w:rPr>
        <w:t>htt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Cs/>
          <w:sz w:val="32"/>
          <w:szCs w:val="32"/>
        </w:rPr>
        <w:t>://www.zjzwfw.gov.cn/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填写相关信息和上传相应材料（关于自评表和申请书，请务必使用前面系统自动生成的自评表和申请书，经法人代表签字并</w:t>
      </w:r>
      <w:r>
        <w:rPr>
          <w:rFonts w:hint="eastAsia" w:ascii="仿宋_GB2312" w:hAnsi="宋体" w:eastAsia="仿宋_GB2312"/>
          <w:bCs/>
          <w:sz w:val="32"/>
          <w:szCs w:val="32"/>
        </w:rPr>
        <w:t>加盖单位公章后扫描或拍照上传)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十一、在</w:t>
      </w:r>
      <w:r>
        <w:rPr>
          <w:rFonts w:hint="eastAsia" w:ascii="仿宋_GB2312" w:hAnsi="宋体" w:eastAsia="仿宋_GB2312"/>
          <w:sz w:val="32"/>
          <w:szCs w:val="32"/>
        </w:rPr>
        <w:t>浙江政务服务网</w:t>
      </w:r>
      <w:r>
        <w:rPr>
          <w:rFonts w:hint="eastAsia" w:ascii="仿宋_GB2312" w:hAnsi="宋体" w:eastAsia="仿宋_GB2312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、零售药店药品经营品种及价格清单、零售药店工作人员花名册均按样表的excel形式上传。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十二、申请提交后请申请人保存申报号，并返回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登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录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（http://183.134.253.191/login），刷新并查看申请状态是否为“已提交”，若状态错误，请及时反馈给管理所属经办机构。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提交申请后，请等待管理所属医保经办机构进行系统审核，可以在登录界面后（http://183.134.253.191/login）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93F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71B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5D9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665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1C37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A2D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709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679C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198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182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C27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1F6A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60E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1E66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A53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8E1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1E5E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0E8B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017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0FED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76E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0C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159C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7A2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8CC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1B47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  <w:rsid w:val="529B0C63"/>
    <w:rsid w:val="55407CEB"/>
    <w:rsid w:val="60A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E01E-9EC3-42B8-9395-A6DDF456C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253</Words>
  <Characters>1443</Characters>
  <Lines>12</Lines>
  <Paragraphs>3</Paragraphs>
  <TotalTime>446</TotalTime>
  <ScaleCrop>false</ScaleCrop>
  <LinksUpToDate>false</LinksUpToDate>
  <CharactersWithSpaces>1693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2020-05-11T05:59:00Z</dcterms:created>
  <dc:creator>郑漪</dc:creator>
  <cp:lastModifiedBy>Administrator</cp:lastModifiedBy>
  <dcterms:modified xsi:type="dcterms:W3CDTF">2021-11-24T07:47:10Z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