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附件1</w:t>
      </w:r>
    </w:p>
    <w:p>
      <w:pPr>
        <w:tabs>
          <w:tab w:val="left" w:pos="4545"/>
        </w:tabs>
        <w:bidi w:val="0"/>
        <w:jc w:val="center"/>
        <w:rPr>
          <w:rFonts w:hint="eastAsia" w:ascii="创艺简标宋" w:hAnsi="创艺简标宋" w:eastAsia="创艺简标宋" w:cs="创艺简标宋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创艺简标宋" w:hAnsi="创艺简标宋" w:eastAsia="创艺简标宋" w:cs="创艺简标宋"/>
          <w:color w:val="auto"/>
          <w:sz w:val="44"/>
          <w:szCs w:val="44"/>
          <w:highlight w:val="none"/>
          <w:lang w:val="en-US" w:eastAsia="zh-CN"/>
        </w:rPr>
        <w:t>2022年宁海县国有资产投资控股集团有限公司</w:t>
      </w:r>
    </w:p>
    <w:p>
      <w:pPr>
        <w:tabs>
          <w:tab w:val="left" w:pos="4545"/>
        </w:tabs>
        <w:bidi w:val="0"/>
        <w:jc w:val="center"/>
        <w:rPr>
          <w:rFonts w:hint="eastAsia" w:ascii="创艺简标宋" w:hAnsi="创艺简标宋" w:eastAsia="创艺简标宋" w:cs="创艺简标宋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创艺简标宋" w:hAnsi="创艺简标宋" w:eastAsia="创艺简标宋" w:cs="创艺简标宋"/>
          <w:color w:val="auto"/>
          <w:sz w:val="44"/>
          <w:szCs w:val="44"/>
          <w:highlight w:val="none"/>
          <w:lang w:val="en-US" w:eastAsia="zh-CN"/>
        </w:rPr>
        <w:t>公开招聘工作人员计划表</w:t>
      </w:r>
    </w:p>
    <w:p>
      <w:pPr>
        <w:tabs>
          <w:tab w:val="left" w:pos="4545"/>
        </w:tabs>
        <w:bidi w:val="0"/>
        <w:jc w:val="center"/>
        <w:rPr>
          <w:rFonts w:hint="eastAsia" w:ascii="创艺简标宋" w:hAnsi="创艺简标宋" w:eastAsia="创艺简标宋" w:cs="创艺简标宋"/>
          <w:color w:val="auto"/>
          <w:sz w:val="44"/>
          <w:szCs w:val="44"/>
          <w:highlight w:val="none"/>
          <w:lang w:val="en-US" w:eastAsia="zh-CN"/>
        </w:rPr>
      </w:pPr>
    </w:p>
    <w:tbl>
      <w:tblPr>
        <w:tblStyle w:val="3"/>
        <w:tblW w:w="14461" w:type="dxa"/>
        <w:tblInd w:w="-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395"/>
        <w:gridCol w:w="1689"/>
        <w:gridCol w:w="996"/>
        <w:gridCol w:w="1530"/>
        <w:gridCol w:w="3255"/>
        <w:gridCol w:w="4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招录人数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4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宁海国益进出口有限公司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总经理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硕士研究生及以上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研究生：投资学、应用经济学、产业经济学、企业管理、工商管理、国际贸易学</w:t>
            </w:r>
          </w:p>
        </w:tc>
        <w:tc>
          <w:tcPr>
            <w:tcW w:w="4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1.具有良好的英语听、说、读、写、译能力，CET-6级及以上或者国外院校毕业证书；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2.三年及以上上市公司（含子公司）工作经历；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5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3.40周岁及以下（1981年6月30日以后出生）。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71C30"/>
    <w:rsid w:val="5EB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2022-06-30T00:54:00Z</dcterms:created>
  <dc:creator>Administrator</dc:creator>
  <cp:lastModifiedBy>Administrator</cp:lastModifiedBy>
  <dcterms:modified xsi:type="dcterms:W3CDTF">2022-06-30T00:55:02Z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