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4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kern w:val="0"/>
          <w:sz w:val="30"/>
          <w:szCs w:val="30"/>
          <w:shd w:val="clear" w:color="auto" w:fill="FFFFFF"/>
          <w:vertAlign w:val="baseline"/>
          <w:lang w:val="en-US" w:eastAsia="zh-CN" w:bidi="ar"/>
        </w:rPr>
        <w:t>关于组织申报2020年度宁波市企业工程（技术）中心和企业研究院的通知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各区县（市）科技局，“四区二岛”管委会科技管理部门，各有关单位：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为贯彻落实市委、市政府加快建设高水平创新型城市决策部署，深入推进“科技争投”三年攻坚行动，强化创新主体培育，提升企业科技创新水平，经研究，现将2020年度宁波市企业工程（技术）中心和企业研究院申报事项通知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一、市企业工程（技术）中心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（一）依托单位基本条件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1、申报企业应属于我市“246”万千亿产业集群，在本市同行中具有明显的规模优势和竞争优势，有较强创新能力和较好经济效益。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2、申报企业建有稳定的产学研合作机制，具有区县（市）级企业工程（技术）中心资格，且运行已满一年。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（二）主要科技创新指标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1、研发投入比例。申报企业2019年度研究开发费用占销售收入总额的比例应达到如下要求：</w:t>
      </w:r>
    </w:p>
    <w:tbl>
      <w:tblPr>
        <w:tblStyle w:val="3"/>
        <w:tblW w:w="83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7"/>
        <w:gridCol w:w="2325"/>
        <w:gridCol w:w="2581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企业规模（万元）</w:t>
            </w:r>
          </w:p>
        </w:tc>
        <w:tc>
          <w:tcPr>
            <w:tcW w:w="23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研究开发费用占销售收入的比例</w:t>
            </w:r>
          </w:p>
        </w:tc>
        <w:tc>
          <w:tcPr>
            <w:tcW w:w="2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研究开发费用金额（万元）</w:t>
            </w:r>
          </w:p>
        </w:tc>
        <w:tc>
          <w:tcPr>
            <w:tcW w:w="15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500≤销售收入&lt;2000</w:t>
            </w:r>
          </w:p>
        </w:tc>
        <w:tc>
          <w:tcPr>
            <w:tcW w:w="23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5%</w:t>
            </w:r>
          </w:p>
        </w:tc>
        <w:tc>
          <w:tcPr>
            <w:tcW w:w="2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销售收入×5%</w:t>
            </w:r>
          </w:p>
        </w:tc>
        <w:tc>
          <w:tcPr>
            <w:tcW w:w="15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2000≤销售收入&lt;15000</w:t>
            </w:r>
          </w:p>
        </w:tc>
        <w:tc>
          <w:tcPr>
            <w:tcW w:w="23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相对比例3%</w:t>
            </w:r>
          </w:p>
        </w:tc>
        <w:tc>
          <w:tcPr>
            <w:tcW w:w="2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(销售收入-2000)×3%+100</w:t>
            </w:r>
          </w:p>
        </w:tc>
        <w:tc>
          <w:tcPr>
            <w:tcW w:w="15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100万元为累进基数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7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销售收入≥15000</w:t>
            </w:r>
          </w:p>
        </w:tc>
        <w:tc>
          <w:tcPr>
            <w:tcW w:w="2325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相对比例2%</w:t>
            </w:r>
          </w:p>
        </w:tc>
        <w:tc>
          <w:tcPr>
            <w:tcW w:w="2581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(销售收入-15000)×2%+490</w:t>
            </w:r>
          </w:p>
        </w:tc>
        <w:tc>
          <w:tcPr>
            <w:tcW w:w="1563" w:type="dxa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noWrap w:val="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490万元为累进基数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企业研究开发费用的归集范围应参照高新技术企业认定标准执行，主要包括：①人员人工费用、②直接投入费用、③折旧费用与长期待摊费用、④无形资产摊销费用、⑤设计费用、⑥装备调试费用与试验费用、⑦委托外部研究开发费用、⑧其他费用；其中其他费用不得超过研究开发总费用的20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2、知识产权指标。近3年内（不包含2020年度）在其主要产品技术领域至少拥有1项发明专利或者4项实用新型专利（软件著作权）等核心自主知识产权。企业拥有的自主知识产权应通过自主研发方式（仅限职务发明）取得，不包括转让或者独占实施许可方式取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3、科技人员。大专以上学历专职研究开发人员不少于15人，或者占上年度月平均职工人数的10%以上。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4、科研条件。中心单独用房面积200平方米以上，单价万元以上研究开发仪器设备原值总额不低于100万元。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二、市企业研究院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（一）依托单位基本条件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1、在我市同行业中具有一定规模优势的高新技术企业，2019年度主营业务收入不低于2亿元。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2、具备良好的研发基础和条件，建有市企业工程（技术）中心且已运行满2年以上。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（二）主要科技创新指标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1、知识产权。近3年内（不包含2020年度）通过自主研发方式，在其核心研发领域至少获得2件发明专利，或者10件软件著作权，或者10件集成电路布图设计专有权。企业拥有的自主知识产权应通过自主研发方式（仅限职务发明）取得，不包括转让或者独占实施许可方式取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2、管理制度。组织架构合理，建立有完善的研发投入核算和绩效考核奖励制度，研发项目档案资料完整规范。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3、科技人员。拥有一支稳定的高水平专职研发队伍，全院职工人数不少于50人，其中具有大专以上学历的研发人员占全院职工人数比例不低于80%。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4、科研条件。具有开展研发活动所必需的硬件条件，其中固定科研用房面积不少于1000平方米，科学仪器设备、科技文献、科学数据等科研资产原值总额不低于1000万元（软件企业500万元）。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5、近3年内未发生重大安全生产事故、产品质量、环境污染和知识产权侵权等违法行为。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三、申报流程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根据国务院办公厅持续推进“放管服”改革和省政府全面推进“最多跑一次”改革要求，本次申报由企业通过“宁波科技创新云服务平台”完成，纸质材料自行留存备查，无需提交我局。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1、企业填报。符合条件的企业，请于8月28日至9月29日，登录宁波市科技管理信息系统（http://program.sti.gov.cn），选择“法人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登录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”，使用浙江政务网法人账号登录系统，在“申报新项目”栏目下选择“市企业工程（技术）中心”或“市企业研究院”栏目在线填报，并按填报要求上传P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DF格式附件材料。逾期不予受理。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2、在线初审。所属地科技管理部门登录管理信息系统，对辖区内填报的企业资料进行在线初审。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3、专家评审。受理截止后，各属地科技管理部门自行组织专家开展评审工作，其中市企业工程（技术）中心应会同当地经信、发改和财政等管理部门共同研究后提出拟建名单。市企业研究院应会同当地财政部门共同研究后提出拟建名单。拟建名单于10月30日前将推荐函（一份）报送我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4、备案认定。市级各有关部门对各属地科技管理部门提交的拟建名单进行审议，并在宁波市科技网上公示7个工作日。对公示无异议的予以备案认定。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四、其他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企业经备案认定为市企业工程（技术）中心和企业研究院的，可按《宁波市企业研发投入后补助管理暂行办法》（甬科计〔2018〕22号）享受研发费用投入后补助。《宁波市企业工程（技术）中心认定管理办法》（甬科高〔2011〕89号）和《宁波市企业研究院认定管理暂行办法》（甬科高〔2013〕100号）明确的补助政策不再施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网络填报咨询电话：87811024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政策业务咨询：孙烨烽  电话：89292205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宁波市科学技术局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 w:firstLine="42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  <w:t>2020年8月26日</w:t>
      </w:r>
    </w:p>
    <w:p>
      <w:pPr>
        <w:bidi w:val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4"/>
          <w:szCs w:val="2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NTM3ZTU4MGI3YjYwNzAxMWQ2N2RhODI1ZWVhNmEifQ=="/>
  </w:docVars>
  <w:rsids>
    <w:rsidRoot w:val="76871BDF"/>
    <w:rsid w:val="465E1CEE"/>
    <w:rsid w:val="768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1906</Words>
  <Characters>2055</Characters>
  <Lines>0</Lines>
  <Paragraphs>0</Paragraphs>
  <TotalTime>0</TotalTime>
  <ScaleCrop>false</ScaleCrop>
  <LinksUpToDate>false</LinksUpToDate>
  <CharactersWithSpaces>2057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2020-08-31T00:54:00Z</dcterms:created>
  <dc:creator>Sunny</dc:creator>
  <cp:lastModifiedBy>Eason</cp:lastModifiedBy>
  <dcterms:modified xsi:type="dcterms:W3CDTF">2022-06-29T03:04:19Z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49CC8B265C4446479B44646B19BFC7F8</vt:lpwstr>
  </property>
</Properties>
</file>