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宁海县桃源街道</w:t>
      </w:r>
      <w:r>
        <w:rPr>
          <w:rFonts w:hint="eastAsia" w:ascii="宋体" w:hAnsi="宋体" w:cs="宋体"/>
          <w:b/>
          <w:bCs/>
          <w:snapToGrid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年政府信息公开年度报告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432" w:lineRule="atLeast"/>
        <w:jc w:val="both"/>
        <w:rPr>
          <w:rFonts w:hint="eastAsia" w:ascii="宋体" w:hAnsi="宋体" w:cs="宋体"/>
          <w:b w:val="0"/>
          <w:bCs/>
          <w:color w:val="333333"/>
        </w:rPr>
      </w:pPr>
      <w:r>
        <w:rPr>
          <w:rFonts w:hint="eastAsia" w:ascii="宋体" w:hAnsi="宋体" w:cs="宋体"/>
          <w:b w:val="0"/>
          <w:bCs/>
          <w:color w:val="333333"/>
        </w:rPr>
        <w:t>总体情况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根据《中华人民共和国政府信息公开条例》（下称“《条例》”），特编制宁海县桃源街道20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年政府信息公开年度报告并向社会公布。20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年，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我街道把主动公开政府信息作为工作重点，加大主动公开的力度，丰富主动公开的途径，扎实推进主动公开政府信息工作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。政务信息公开工作是一项涉及面广、专业性强、实效性强的系统工程，对于加强政府自身建设、推动国家治理体系和治理能力现代化具有重要意义。我街道始终把做好政务信息公开工作列入正常的议事日程中，加强组织领导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层层落实责任，明确政府信息公开工作机构职责和任务，形成各负其责、分工明确、齐抓共管的工作局面。进一步健全政府信息主动公开制度、申请公开制度、政府信息管理、平台建设等相关制度。严格按照要求，积极采取措施，认真抓好《政府信息公开条例》的贯彻落实，通过落实工作机构和人员、完善各项制度、开展学习宣传、加强政务公开工作，使我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政府信息公开工作取得了良好成效。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同时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强化了信息保密工作。根据国家有关法律法规，建立了政府信息公开审查制度，凡是涉及有关保密内容不予以公开，切实做到“涉密不上网，上网不涉密”。对政府信息公开、信息查询等都进行逐级保密审查，防止涉密事件的发生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为了更好地贯彻《条例》精神，我街道组织全体机关干部认真学习《条例》，全面把握政府信息公开的主体、范围、内容、形式和程序，深刻领会《条例》实施的重要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含义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。要求各办公室在职责范围内提供相关信息公开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相关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业务资料，党政综合办审核统一发布，将政府信息公开工作与日常的信息工作、电子政务工作相结合，保证了政府信息工作得以高效开展。我街道本着制度性、政策性内容长期公开，今年机构改革完成后，及时公开工作职能、机构设置等信息，包括“三定”职责，内设机构、下属单位设置情况及职责。组织编写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政府机构职能目录并向社会公开，全面展现政府机构权力配置情况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对不涉及党和国家机密、适于公开的政府文件、重大决策等进行了公开，政务公开工作顺利取得了良好效果。截至20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年12月31日，我街道在县政府网站共主动公开政府信息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2099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条，今年新增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298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645"/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县委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县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政府的正确领导下，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我街道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以转变职能、优化服务、方便群众、提高办事效率为目标，不断拓展政务服务的功能，提高政务服务效率，规范政务服务行为，做好政府信息公开工作。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在</w:t>
      </w:r>
      <w:r>
        <w:rPr>
          <w:rFonts w:hint="eastAsia" w:ascii="宋体" w:hAnsi="宋体" w:cs="宋体"/>
          <w:snapToGrid w:val="0"/>
          <w:color w:val="000000"/>
          <w:sz w:val="24"/>
          <w:lang w:val="en-US" w:eastAsia="zh-CN"/>
        </w:rPr>
        <w:t>2021年我们更要抓实工作，充分运用政务公开栏、电子显示屏、微信公众平台等方式进行公开，并及时对公开内容进行更新、充实，做到、全面真实、及时准确、重点突出。街道政府同时做好宣教，把宣传教育作为推进政府信息公开工作的重要抓手，引导乡、村（社区）公开队伍、群众深刻领会政府信息公开的重大意义，营造了良好的舆论氛围，</w:t>
      </w: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  <w:t>虚心接受社会各界对于政府信息公开的评议与建议。</w:t>
      </w:r>
    </w:p>
    <w:p>
      <w:pPr>
        <w:widowControl/>
        <w:spacing w:line="432" w:lineRule="atLeast"/>
        <w:ind w:firstLine="480" w:firstLineChars="200"/>
        <w:jc w:val="left"/>
        <w:rPr>
          <w:rFonts w:hint="default" w:ascii="宋体" w:hAnsi="宋体" w:eastAsia="宋体" w:cs="宋体"/>
          <w:snapToGrid w:val="0"/>
          <w:color w:val="000000"/>
          <w:sz w:val="24"/>
          <w:lang w:val="en-US" w:eastAsia="zh-CN"/>
        </w:rPr>
      </w:pPr>
    </w:p>
    <w:p>
      <w:pPr>
        <w:widowControl/>
        <w:spacing w:line="432" w:lineRule="atLeast"/>
        <w:ind w:firstLine="480" w:firstLineChars="200"/>
        <w:jc w:val="left"/>
        <w:rPr>
          <w:rFonts w:hint="default" w:ascii="宋体" w:hAnsi="宋体" w:eastAsia="宋体" w:cs="宋体"/>
          <w:snapToGrid w:val="0"/>
          <w:color w:val="000000"/>
          <w:sz w:val="24"/>
          <w:lang w:val="en-US" w:eastAsia="zh-CN"/>
        </w:rPr>
      </w:pPr>
    </w:p>
    <w:p>
      <w:pPr>
        <w:pStyle w:val="2"/>
        <w:widowControl/>
        <w:numPr>
          <w:ilvl w:val="0"/>
          <w:numId w:val="2"/>
        </w:numPr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  <w:b w:val="0"/>
          <w:bCs/>
          <w:color w:val="333333"/>
        </w:rPr>
      </w:pPr>
      <w:r>
        <w:rPr>
          <w:rFonts w:hint="eastAsia" w:ascii="宋体" w:hAnsi="宋体" w:cs="宋体"/>
          <w:b w:val="0"/>
          <w:bCs/>
          <w:color w:val="333333"/>
        </w:rPr>
        <w:t>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</w:tbl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spacing w:before="0" w:beforeAutospacing="0" w:after="0" w:afterAutospacing="0" w:line="432" w:lineRule="atLeast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spacing w:before="312" w:beforeLines="100" w:after="156" w:afterLines="50" w:line="400" w:lineRule="exact"/>
        <w:outlineLvl w:val="0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机构建设及组织保障情况</w:t>
      </w:r>
    </w:p>
    <w:tbl>
      <w:tblPr>
        <w:tblStyle w:val="3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统计指标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  <w:lang w:eastAsia="zh-CN"/>
        </w:rPr>
        <w:t>六、</w:t>
      </w:r>
      <w:r>
        <w:rPr>
          <w:rFonts w:hint="eastAsia" w:ascii="宋体" w:hAnsi="宋体" w:cs="宋体"/>
          <w:b/>
          <w:color w:val="333333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目前，政府信息公开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存在的问题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主要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是：</w:t>
      </w:r>
    </w:p>
    <w:p>
      <w:pPr>
        <w:pStyle w:val="2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人员力量有待加强。目前，全街道从事政府信息公开工作的人员是兼职人员，变动较为频繁，工作力量不足。；</w:t>
      </w:r>
    </w:p>
    <w:p>
      <w:pPr>
        <w:pStyle w:val="2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经办人员对政府信息公开工作业务不够熟悉、操作不够规范，信息更新不够及时，存在信息延误发布现象；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对此，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考虑从以下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几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个方面作进一步的改进：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设置专人负责政府信息公开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工作，统一思想认识，努力规范政府信息公开工作流程。加强对政府信息公开工作机构和人员力量的建设，使其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能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更好地应对群众的需求而变化。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2、通过举办培训班、以会代训、工作经验交流会等形式加强业务培训，提高信息公开相关工作人员业务水平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根据政府信息公开要求进一步完善信息公开内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容，提高各部门发布信息的积极性和信息公开的自觉性，确保及时发布重大工作部署、落实等重要信息，不断提高我县政府信息公开工作的水平和质量。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  <w:lang w:eastAsia="zh-CN"/>
        </w:rPr>
        <w:t>七、</w:t>
      </w:r>
      <w:r>
        <w:rPr>
          <w:rFonts w:hint="eastAsia" w:ascii="宋体" w:hAnsi="宋体" w:cs="宋体"/>
          <w:b/>
          <w:color w:val="333333"/>
        </w:rPr>
        <w:t>其他需要报告的事项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没有需要说明的事项。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D4101"/>
    <w:multiLevelType w:val="singleLevel"/>
    <w:tmpl w:val="807D41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0A7EDA1"/>
    <w:multiLevelType w:val="singleLevel"/>
    <w:tmpl w:val="A0A7ED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8C271AF"/>
    <w:multiLevelType w:val="singleLevel"/>
    <w:tmpl w:val="18C271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3EDF5C"/>
    <w:multiLevelType w:val="singleLevel"/>
    <w:tmpl w:val="683EDF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4503"/>
    <w:rsid w:val="02346111"/>
    <w:rsid w:val="03B83F4F"/>
    <w:rsid w:val="0B8A6C2A"/>
    <w:rsid w:val="0EC57E0B"/>
    <w:rsid w:val="11653325"/>
    <w:rsid w:val="19A64503"/>
    <w:rsid w:val="22063CFD"/>
    <w:rsid w:val="327E4960"/>
    <w:rsid w:val="3D922FF2"/>
    <w:rsid w:val="425046F8"/>
    <w:rsid w:val="4C530223"/>
    <w:rsid w:val="4D872260"/>
    <w:rsid w:val="4F1403B8"/>
    <w:rsid w:val="5B3A56A4"/>
    <w:rsid w:val="5D236AB1"/>
    <w:rsid w:val="760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icon6"/>
    <w:basedOn w:val="4"/>
    <w:uiPriority w:val="0"/>
  </w:style>
  <w:style w:type="character" w:customStyle="1" w:styleId="8">
    <w:name w:val="sl"/>
    <w:basedOn w:val="4"/>
    <w:uiPriority w:val="0"/>
    <w:rPr>
      <w:sz w:val="21"/>
      <w:szCs w:val="21"/>
    </w:rPr>
  </w:style>
  <w:style w:type="character" w:customStyle="1" w:styleId="9">
    <w:name w:val="icon8"/>
    <w:basedOn w:val="4"/>
    <w:qFormat/>
    <w:uiPriority w:val="0"/>
  </w:style>
  <w:style w:type="character" w:customStyle="1" w:styleId="10">
    <w:name w:val="icon7"/>
    <w:basedOn w:val="4"/>
    <w:qFormat/>
    <w:uiPriority w:val="0"/>
  </w:style>
  <w:style w:type="character" w:customStyle="1" w:styleId="11">
    <w:name w:val="icon5"/>
    <w:basedOn w:val="4"/>
    <w:qFormat/>
    <w:uiPriority w:val="0"/>
  </w:style>
  <w:style w:type="character" w:customStyle="1" w:styleId="12">
    <w:name w:val="icon1"/>
    <w:basedOn w:val="4"/>
    <w:qFormat/>
    <w:uiPriority w:val="0"/>
  </w:style>
  <w:style w:type="character" w:customStyle="1" w:styleId="13">
    <w:name w:val="icon2"/>
    <w:basedOn w:val="4"/>
    <w:qFormat/>
    <w:uiPriority w:val="0"/>
  </w:style>
  <w:style w:type="character" w:customStyle="1" w:styleId="14">
    <w:name w:val="icon4"/>
    <w:basedOn w:val="4"/>
    <w:qFormat/>
    <w:uiPriority w:val="0"/>
  </w:style>
  <w:style w:type="character" w:customStyle="1" w:styleId="15">
    <w:name w:val="icon3"/>
    <w:basedOn w:val="4"/>
    <w:qFormat/>
    <w:uiPriority w:val="0"/>
  </w:style>
  <w:style w:type="character" w:customStyle="1" w:styleId="16">
    <w:name w:val="on2"/>
    <w:basedOn w:val="4"/>
    <w:uiPriority w:val="0"/>
    <w:rPr>
      <w:b/>
      <w:color w:val="D10200"/>
      <w:shd w:val="clear" w:fill="F2F2F2"/>
    </w:rPr>
  </w:style>
  <w:style w:type="character" w:customStyle="1" w:styleId="17">
    <w:name w:val="fy_go"/>
    <w:basedOn w:val="4"/>
    <w:uiPriority w:val="0"/>
    <w:rPr>
      <w:color w:val="FFFFFF"/>
      <w:sz w:val="21"/>
      <w:szCs w:val="21"/>
      <w:shd w:val="clear" w:fill="D10200"/>
    </w:rPr>
  </w:style>
  <w:style w:type="character" w:customStyle="1" w:styleId="18">
    <w:name w:val="line"/>
    <w:basedOn w:val="4"/>
    <w:qFormat/>
    <w:uiPriority w:val="0"/>
  </w:style>
  <w:style w:type="character" w:customStyle="1" w:styleId="19">
    <w:name w:val="lin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2021-01-08T01:18:00Z</dcterms:created>
  <dc:creator>Administrator</dc:creator>
  <cp:lastModifiedBy>盛丹丹</cp:lastModifiedBy>
  <dcterms:modified xsi:type="dcterms:W3CDTF">2021-01-20T07:57:07Z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