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32" w:lineRule="atLeast"/>
        <w:jc w:val="center"/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黄坛镇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粗黑宋简体" w:hAnsi="方正粗黑宋简体" w:eastAsia="方正粗黑宋简体" w:cs="方正粗黑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本年度报告根据《中华人民共和国政府信息公开条例》（以下简称《条例》）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，按照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黄坛镇信息公开工作实际编制而成。本年度报告由总体情况、主动公开政府信息情况、收到和处理政府依申请公开情况、政府信息公开行政复议、行政诉讼情况、存在的主要问题及改进情况、其他需要报告的事项等六部分组成。本年报所列数据统计期限自2020年1月1日至2020年12月31日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总体情况</w:t>
      </w: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highlight w:val="none"/>
          <w:shd w:val="clear" w:fill="FFFFFF"/>
          <w:lang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highlight w:val="none"/>
          <w:lang w:eastAsia="zh-CN"/>
        </w:rPr>
        <w:t>黄坛镇</w:t>
      </w:r>
      <w:r>
        <w:rPr>
          <w:rFonts w:hint="eastAsia" w:ascii="仿宋_GB2312" w:hAnsi="楷体_GB2312" w:eastAsia="仿宋_GB2312" w:cs="楷体_GB2312"/>
          <w:sz w:val="32"/>
          <w:szCs w:val="32"/>
          <w:highlight w:val="none"/>
        </w:rPr>
        <w:t>始终把政务公开作为政府自身建设的重要内容，以打造阳光政府、透明政府为目标，坚持以公开为常态、不公开为例外，不断完善体制机制、创新方式方法，通过一年努力，政务公开更加标准更加规范，政务服务更加便民更加利民。2020年通过网站、微信微博等平台共发布信息</w:t>
      </w:r>
      <w:r>
        <w:rPr>
          <w:rFonts w:hint="eastAsia" w:ascii="仿宋_GB2312" w:hAnsi="楷体_GB2312" w:eastAsia="仿宋_GB2312" w:cs="楷体_GB2312"/>
          <w:sz w:val="32"/>
          <w:szCs w:val="32"/>
          <w:highlight w:val="none"/>
          <w:lang w:val="en-US" w:eastAsia="zh-CN"/>
        </w:rPr>
        <w:t>276</w:t>
      </w:r>
      <w:r>
        <w:rPr>
          <w:rFonts w:hint="eastAsia" w:ascii="仿宋_GB2312" w:hAnsi="楷体_GB2312" w:eastAsia="仿宋_GB2312" w:cs="楷体_GB2312"/>
          <w:sz w:val="32"/>
          <w:szCs w:val="32"/>
          <w:highlight w:val="none"/>
        </w:rPr>
        <w:t>条，其中通过网站发布信息</w:t>
      </w:r>
      <w:r>
        <w:rPr>
          <w:rFonts w:hint="eastAsia" w:ascii="仿宋_GB2312" w:hAnsi="楷体_GB2312" w:eastAsia="仿宋_GB2312" w:cs="楷体_GB2312"/>
          <w:sz w:val="32"/>
          <w:szCs w:val="32"/>
          <w:highlight w:val="none"/>
          <w:lang w:val="en-US" w:eastAsia="zh-CN"/>
        </w:rPr>
        <w:t>214</w:t>
      </w:r>
      <w:r>
        <w:rPr>
          <w:rFonts w:hint="eastAsia" w:ascii="仿宋_GB2312" w:hAnsi="楷体_GB2312" w:eastAsia="仿宋_GB2312" w:cs="楷体_GB2312"/>
          <w:sz w:val="32"/>
          <w:szCs w:val="32"/>
          <w:highlight w:val="none"/>
        </w:rPr>
        <w:t>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主动公开方面：遵循“全面、及时、准确、规范”的原则，持续深入推进“五公开”，切实保证政府信息公开的时效性、完整性和真实性。全年主动公开政府信息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276条，政府网站公开政府信息数214条，通过“黄坛印迹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”政府微信公众号公开政务会议、活动等信息62条。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依申请公开方面：全面对接省级政府信息依申请公开数字化处理平台，着力完善依申请公开工作流程，规范依申请公开答复格式，确保依申请公开工作依法依规、优质高效。全年共受理依申请公开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4件 ，均已在规定时间内办结。其中，经审核为予以公开的1件；无法提供的2件；不予处理的1件。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目前未发现应主动公开政府信息而未予公开的情况。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年度，黄坛镇政府信息公开没有收费，未发生针对本单位有关政府信息公开事务的行政复议案、行政诉讼案和有关的申诉案。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平台建设方面：按照省市统一部署，认真完成政务网站集约化管理和政府信息公开平台迁移建设，进一步优化政务服务网黄坛镇门户功能，提升一站式服务体验。加强栏目常态化管理，确保内容准确、格式规范、更新及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监督保障方面：对镇政务公开和保密审查工作领导小组进行了调整，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实行领导负责制，主要领导亲自抓，把政务公开工作纳入年度工作目标，拟定并落实各项目标管理责任制。将《中华人民共和国政府信息公开条例》宣传培训纳入学习计划，切实提高干部队伍依法行政、依法公开的思想认识和自觉意识。</w:t>
      </w:r>
    </w:p>
    <w:p>
      <w:pPr>
        <w:spacing w:line="400" w:lineRule="exact"/>
        <w:ind w:firstLine="60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、主动公开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情况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1.不同渠道方式主动公开及回应解读总体情况</w:t>
      </w:r>
    </w:p>
    <w:tbl>
      <w:tblPr>
        <w:tblStyle w:val="5"/>
        <w:tblW w:w="888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bookmarkStart w:id="0" w:name="_Hlk26876326"/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pacing w:val="-4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1044" w:firstLineChars="450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default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（三）回应公众关注热点或重大舆情数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（四）通过不同渠道和方式回应解读的情况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4"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spacing w:line="400" w:lineRule="exac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2.主动公开政府信息具体情况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29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14.79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、依申请公开情况</w:t>
      </w:r>
    </w:p>
    <w:tbl>
      <w:tblPr>
        <w:tblStyle w:val="5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bookmarkStart w:id="1" w:name="_GoBack" w:colFirst="0" w:colLast="9"/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四、</w:t>
      </w:r>
      <w:r>
        <w:rPr>
          <w:rFonts w:hint="eastAsia" w:ascii="黑体" w:hAnsi="黑体" w:eastAsia="黑体"/>
          <w:sz w:val="30"/>
          <w:szCs w:val="30"/>
        </w:rPr>
        <w:t>政府信息公开行政复议、行政诉讼情况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2020年，我镇政务公开工作取得了一定工作成效，但也存在一些需要改进和提升的地方。主要表现在：工作人员对信息公开属性界定不清、信息格式编制不准，信息公开的流程还有待进一步规范；随着政府数字转型，公开信息和政策解读的时效性、规范性有待加强；信息平台迁移后，信息发布的稳定性有待提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解决办法和改进措施。一是进一步完善政务公开工作机制，深化重点领域信息公开和政策解读，稳步推进政务公开规范化标准化建设，不断拓展政务公开的深度和广度。二是规范工作流程。进一步规范提高依申请公开的处理流程，探索政府信息公开的咨询服务工作，方便公众查阅、申请、获取政府信息。三是进一步加强门户网站、微信等政务新媒体建设，充分发挥融媒体又是，拓宽信息传播渠道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目前不存在其他需要报告事项。</w:t>
      </w:r>
    </w:p>
    <w:sectPr>
      <w:footerReference r:id="rId3" w:type="default"/>
      <w:pgSz w:w="11906" w:h="16838"/>
      <w:pgMar w:top="2098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75B5C"/>
    <w:rsid w:val="07A10566"/>
    <w:rsid w:val="0EE81419"/>
    <w:rsid w:val="18CD6EDC"/>
    <w:rsid w:val="1EF66839"/>
    <w:rsid w:val="233E51DE"/>
    <w:rsid w:val="26975B5C"/>
    <w:rsid w:val="2B8D1CFA"/>
    <w:rsid w:val="2C8B699D"/>
    <w:rsid w:val="45074FE6"/>
    <w:rsid w:val="57DC2658"/>
    <w:rsid w:val="700D7B4C"/>
    <w:rsid w:val="78F21162"/>
    <w:rsid w:val="7B3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3424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34242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first-child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2020-01-15T05:11:00Z</dcterms:created>
  <dc:creator>蓝色眼睛</dc:creator>
  <cp:lastModifiedBy>蓝色眼睛</cp:lastModifiedBy>
  <dcterms:modified xsi:type="dcterms:W3CDTF">2021-04-06T04:09:43Z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