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岔路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镇政府信息公开工作年度报告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根据《中华人民共和国政府信息公开条例》（下称“《条例》”），特编制宁海县岔路镇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年政府信息公开年度报告并向社会公布。本报告中所列数据的统计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2021年1月1日起</w:t>
      </w:r>
      <w:r>
        <w:rPr>
          <w:rFonts w:hint="eastAsia" w:ascii="仿宋_GB2312" w:hAnsi="仿宋_GB2312" w:eastAsia="仿宋_GB2312" w:cs="仿宋_GB2312"/>
          <w:sz w:val="32"/>
          <w:szCs w:val="32"/>
        </w:rPr>
        <w:t>至20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止</w:t>
      </w:r>
      <w:r>
        <w:rPr>
          <w:rFonts w:hint="eastAsia" w:ascii="仿宋_GB2312" w:hAnsi="仿宋_GB2312" w:eastAsia="仿宋_GB2312" w:cs="仿宋_GB2312"/>
          <w:sz w:val="32"/>
          <w:szCs w:val="32"/>
        </w:rPr>
        <w:t>。如对本报告有任何疑问，请与宁海县岔路镇人民政府党政综合办联系（地址：岔路镇霞客路27号，邮编：315606，电话：0574-59956622，传真：0574-59956600。）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总体情况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岔路镇遵循公正、公平、合法、便民的原则，紧紧围绕经济社会发展和群众关注关切，加强政府信息供给，规范平台建设，强化政民互动，推进政府职能转变，增进社会对政府工作的了解，促进政府有效施政和社会和谐稳定。2021年主要开展了以下几个方面的工作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（一）主动公开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本年度发布行政规范性文件0件，行政许可0件，行政处罚0件，行政强制0件。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其他主动公开政府信息377条，其中通过政府网站公开政府信息数195条（通知公告14条，网站群信息上报111条，本地动态70条），政务微信公开政府信息数182条。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（二）依申请公开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本年度新收政府信息公开申请数量17件，申请人均为自然人。其中3件予以公开，7件予以部分公开，4件无法提供（皆因本机关不掌握相关政府信息），1件不予处理（涉及信访举报投诉类申请）。结转下年度继续办理2件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本年度收到行政复议5件，均维持结果。收到行政诉讼0件，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（三）政府信息管理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建立了“主要领导亲自抓、分管领导具体抓、职能科室抓落实”的工作机制，成立了由镇党委副书记任组长、各科室主任任副组长的领导小组，全面负责政府信息公开工作，成员有党政综合办公室、党建工作办公室、财政管理办公室、农业农村办公室、村镇建设管理办公室、发展服务办公室、社会事务管理办公室、社会治安综合治理办公室。党政综合办公室作为责任部门，进一步厘清政府信息公开的范围，合理界定主动公开信息和依申请公开信息，落实专门人员明确职责、工作任务和工作要求，负责信息公开材料的收集、发布、归档等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（四）政府信息公开平台建设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岔路镇积极拓宽公开及宣传渠道，除了依托政府门户网站、电视报纸等传统媒体，还通过“岔路发布”微信公众号、“宁海村民e点通”、看宁海、宁海发布等，以文字、图片、视频等多种形式及时发布办理工作动态、相关文件资料等，主动接受社会监督。　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监督保障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 xml:space="preserve">    岔路镇认真对照考核标准，回顾本年度信息公开相关工作，积极配合完成了信息公开年度考核工作。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岔路镇坚定贯彻落实宁海县政府2020年出台的《宁海县政务公开社会评议制度》，因受疫情影响，2021年底采取网络问卷的方式，随机向岔路镇人民发放问卷。评议结果显示93.3%的调查者表示我镇发布的信息“非常实用”或“比较实用”，“政务微博、微信等新媒体”成为岔路人民关注或查询政府信息最多的方式，占比69.5%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本年度未发生因政务公开工作被责任追究情况</w:t>
      </w: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spacing w:line="400" w:lineRule="exact"/>
        <w:rPr>
          <w:rFonts w:hint="eastAsia" w:ascii="黑体" w:hAnsi="黑体" w:eastAsia="黑体" w:cs="黑体"/>
          <w:sz w:val="30"/>
          <w:szCs w:val="30"/>
          <w:lang w:eastAsia="zh-CN"/>
        </w:rPr>
      </w:pPr>
    </w:p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、主动公开政府信息情况</w:t>
      </w:r>
    </w:p>
    <w:tbl>
      <w:tblPr>
        <w:tblStyle w:val="4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制发件数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废止件数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行政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spacing w:line="400" w:lineRule="exac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before="312" w:beforeLines="100" w:after="156" w:afterLines="50" w:line="400" w:lineRule="exact"/>
        <w:outlineLvl w:val="0"/>
        <w:rPr>
          <w:rFonts w:hint="default" w:ascii="黑体" w:hAnsi="黑体" w:eastAsia="黑体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"/>
          <w:sz w:val="30"/>
          <w:szCs w:val="30"/>
          <w:lang w:eastAsia="zh-CN"/>
        </w:rPr>
        <w:t>三</w:t>
      </w:r>
      <w:r>
        <w:rPr>
          <w:rFonts w:hint="eastAsia" w:ascii="黑体" w:hAnsi="黑体" w:eastAsia="黑体" w:cs="仿宋"/>
          <w:sz w:val="30"/>
          <w:szCs w:val="30"/>
        </w:rPr>
        <w:t>、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收到和处理政府信息公开申请情况</w:t>
      </w:r>
    </w:p>
    <w:tbl>
      <w:tblPr>
        <w:tblStyle w:val="4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（六）其他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</w:tr>
    </w:tbl>
    <w:p>
      <w:pPr>
        <w:spacing w:before="312" w:beforeLines="100" w:after="156" w:afterLines="50" w:line="400" w:lineRule="exact"/>
        <w:outlineLvl w:val="0"/>
        <w:rPr>
          <w:rFonts w:hint="eastAsia"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  <w:lang w:eastAsia="zh-CN"/>
        </w:rPr>
        <w:t>四</w:t>
      </w:r>
      <w:r>
        <w:rPr>
          <w:rFonts w:hint="eastAsia" w:ascii="黑体" w:hAnsi="黑体" w:eastAsia="黑体" w:cs="仿宋"/>
          <w:sz w:val="30"/>
          <w:szCs w:val="30"/>
        </w:rPr>
        <w:t>、政府信息公开行政复议、行政诉讼情况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65" w:type="dxa"/>
            <w:gridSpan w:val="5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spacing w:before="312" w:beforeLines="100" w:after="156" w:afterLines="50" w:line="400" w:lineRule="exact"/>
        <w:outlineLvl w:val="0"/>
        <w:rPr>
          <w:rFonts w:hint="eastAsia" w:ascii="黑体" w:hAnsi="黑体" w:eastAsia="黑体" w:cs="仿宋"/>
          <w:sz w:val="30"/>
          <w:szCs w:val="30"/>
          <w:lang w:val="en-US" w:eastAsia="zh-CN"/>
        </w:rPr>
      </w:pPr>
    </w:p>
    <w:p>
      <w:pPr>
        <w:pStyle w:val="7"/>
        <w:widowControl/>
        <w:numPr>
          <w:ilvl w:val="0"/>
          <w:numId w:val="0"/>
        </w:numPr>
        <w:snapToGrid w:val="0"/>
        <w:spacing w:line="600" w:lineRule="exact"/>
        <w:ind w:leftChars="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-SA"/>
        </w:rPr>
        <w:t>五、存在的主要问题及改进情况</w:t>
      </w:r>
    </w:p>
    <w:p>
      <w:pPr>
        <w:widowControl/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2021年，我镇政务公开工作虽然取得了一定成效，但仍存在一些问题，主要表现在：一是主动公开意识有待进一步加强；二是依申请公开申请人较多且重复；三是政务公开平台创新服务能力有待进一步增强。2022年，我们将采取以下措施加以改进：</w:t>
      </w:r>
    </w:p>
    <w:p>
      <w:pPr>
        <w:widowControl/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一要进一步健全完善信息公开工作制度，主动公开信息。严格执行保密审查制度，充分利用好本地微信公众号、“宁海村民e点通”等新媒体，确保政府信息及时、准确、全面地公开，便捷群众知晓信息公开、咨询问题等。</w:t>
      </w:r>
    </w:p>
    <w:p>
      <w:pPr>
        <w:widowControl/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二要进一步提高信息公开意识和服务意识，转变思想观念，积极探索、不断创新，深入了解依申请公开申请人的真实需求，精准解决申请人难点痛点，切实满足申请人的需要，避免申请人反复申请。</w:t>
      </w:r>
    </w:p>
    <w:p>
      <w:pPr>
        <w:widowControl/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三要进一步规范公开内容，不断提高公开信息的全面性、时效性和规范性，特别是要切实抓好群众关注、涉及群众切身利益的信息的公开。</w:t>
      </w:r>
    </w:p>
    <w:p>
      <w:pPr>
        <w:widowControl/>
        <w:numPr>
          <w:ilvl w:val="0"/>
          <w:numId w:val="0"/>
        </w:num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3"/>
        </w:numPr>
        <w:snapToGrid w:val="0"/>
        <w:spacing w:line="6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其他需要报告的事项</w:t>
      </w:r>
    </w:p>
    <w:p>
      <w:pPr>
        <w:widowControl/>
        <w:numPr>
          <w:ilvl w:val="0"/>
          <w:numId w:val="0"/>
        </w:numPr>
        <w:snapToGrid w:val="0"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本机关2021年未发出依申请公开缴款通知书，也未对申请人收取信息处理费，特此说明。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F4D9ED"/>
    <w:multiLevelType w:val="singleLevel"/>
    <w:tmpl w:val="48F4D9E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EBAB10"/>
    <w:multiLevelType w:val="singleLevel"/>
    <w:tmpl w:val="50EBAB1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D8D62CE"/>
    <w:multiLevelType w:val="singleLevel"/>
    <w:tmpl w:val="6D8D6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D6A41"/>
    <w:rsid w:val="00B72B30"/>
    <w:rsid w:val="0E7E329B"/>
    <w:rsid w:val="0F3A3FF7"/>
    <w:rsid w:val="149A334D"/>
    <w:rsid w:val="1EFB63C0"/>
    <w:rsid w:val="21AD6A41"/>
    <w:rsid w:val="2E9313D0"/>
    <w:rsid w:val="5E5B30A5"/>
    <w:rsid w:val="60D83D26"/>
    <w:rsid w:val="66765973"/>
    <w:rsid w:val="686B08C7"/>
    <w:rsid w:val="718E5FD9"/>
    <w:rsid w:val="73351CBE"/>
    <w:rsid w:val="7D5A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仿宋" w:hAnsi="仿宋" w:eastAsia="仿宋" w:cs="仿宋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qFormat/>
    <w:uiPriority w:val="99"/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2022-01-16T02:03:00Z</dcterms:created>
  <dc:creator>下五洋捉土鳖</dc:creator>
  <cp:lastModifiedBy>下五洋捉土鳖</cp:lastModifiedBy>
  <dcterms:modified xsi:type="dcterms:W3CDTF">2022-02-15T08:32:34Z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B739D0603CB043D0A5BC427AD2B778D0</vt:lpwstr>
  </property>
</Properties>
</file>