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 w:beforeAutospacing="0" w:after="30" w:afterAutospacing="0"/>
        <w:ind w:left="0" w:right="0" w:firstLine="883" w:firstLineChars="200"/>
        <w:jc w:val="center"/>
        <w:rPr>
          <w:rFonts w:hint="eastAsia" w:ascii="仿宋" w:hAnsi="仿宋" w:eastAsia="仿宋" w:cs="仿宋"/>
          <w:b/>
          <w:bCs/>
          <w:i w:val="0"/>
          <w:caps w:val="0"/>
          <w:color w:val="3D3D3D"/>
          <w:spacing w:val="0"/>
          <w:kern w:val="0"/>
          <w:sz w:val="44"/>
          <w:szCs w:val="44"/>
          <w:shd w:val="clear" w:fill="FFFFFF"/>
          <w:lang w:val="en-US" w:eastAsia="zh-CN" w:bidi="ar"/>
        </w:rPr>
      </w:pPr>
      <w:r>
        <w:rPr>
          <w:rFonts w:hint="eastAsia" w:ascii="仿宋" w:hAnsi="仿宋" w:eastAsia="仿宋" w:cs="仿宋"/>
          <w:b/>
          <w:bCs/>
          <w:i w:val="0"/>
          <w:caps w:val="0"/>
          <w:color w:val="3D3D3D"/>
          <w:spacing w:val="0"/>
          <w:kern w:val="0"/>
          <w:sz w:val="44"/>
          <w:szCs w:val="44"/>
          <w:shd w:val="clear" w:fill="FFFFFF"/>
          <w:lang w:val="en-US" w:eastAsia="zh-CN" w:bidi="ar"/>
        </w:rPr>
        <w:t>宁海县住房和城乡建设局2020年政府信息公开工作年度报告</w:t>
      </w:r>
    </w:p>
    <w:p>
      <w:pPr>
        <w:pStyle w:val="2"/>
        <w:keepNext w:val="0"/>
        <w:keepLines w:val="0"/>
        <w:widowControl/>
        <w:suppressLineNumbers w:val="0"/>
        <w:shd w:val="clear" w:fill="FFFFFF"/>
        <w:spacing w:before="30" w:beforeAutospacing="0" w:after="30" w:afterAutospacing="0"/>
        <w:ind w:left="0" w:right="0" w:firstLine="800" w:firstLineChars="200"/>
        <w:jc w:val="center"/>
        <w:rPr>
          <w:rFonts w:hint="eastAsia" w:ascii="仿宋" w:hAnsi="仿宋" w:eastAsia="仿宋" w:cs="仿宋"/>
          <w:b w:val="0"/>
          <w:i w:val="0"/>
          <w:caps w:val="0"/>
          <w:color w:val="3D3D3D"/>
          <w:spacing w:val="0"/>
          <w:kern w:val="0"/>
          <w:sz w:val="40"/>
          <w:szCs w:val="40"/>
          <w:shd w:val="clear" w:fill="FFFFFF"/>
          <w:lang w:val="en-US" w:eastAsia="zh-CN" w:bidi="ar"/>
        </w:rPr>
      </w:pPr>
    </w:p>
    <w:p>
      <w:pPr>
        <w:ind w:firstLine="620" w:firstLineChars="200"/>
        <w:rPr>
          <w:rFonts w:hint="eastAsia" w:ascii="仿宋" w:hAnsi="仿宋" w:eastAsia="仿宋" w:cs="仿宋"/>
          <w:b w:val="0"/>
          <w:i w:val="0"/>
          <w:caps w:val="0"/>
          <w:color w:val="3D3D3D"/>
          <w:spacing w:val="0"/>
          <w:kern w:val="0"/>
          <w:sz w:val="31"/>
          <w:szCs w:val="31"/>
          <w:shd w:val="clear" w:fill="FFFFFF"/>
          <w:lang w:val="en-US" w:eastAsia="zh-CN" w:bidi="ar"/>
        </w:rPr>
      </w:pPr>
      <w:r>
        <w:rPr>
          <w:rFonts w:hint="eastAsia" w:ascii="仿宋" w:hAnsi="仿宋" w:eastAsia="仿宋" w:cs="仿宋"/>
          <w:b w:val="0"/>
          <w:i w:val="0"/>
          <w:caps w:val="0"/>
          <w:color w:val="3D3D3D"/>
          <w:spacing w:val="0"/>
          <w:kern w:val="0"/>
          <w:sz w:val="31"/>
          <w:szCs w:val="31"/>
          <w:shd w:val="clear" w:fill="FFFFFF"/>
          <w:lang w:val="en-US" w:eastAsia="zh-CN" w:bidi="ar"/>
        </w:rPr>
        <w:t>本年报根据《中华人民共和国政府信息公开条例》（以下简《条例》）的要求，按照2020年宁海县住房和城乡建设局信息公开工作实际编制而成。本年报由总体情况，主动公开政府信息情况，收到和处理政府信息公开申请情况，政府信息公开行政复议、行政诉讼情况，存在的主</w:t>
      </w:r>
      <w:bookmarkStart w:id="0" w:name="_GoBack"/>
      <w:bookmarkEnd w:id="0"/>
      <w:r>
        <w:rPr>
          <w:rFonts w:hint="eastAsia" w:ascii="仿宋" w:hAnsi="仿宋" w:eastAsia="仿宋" w:cs="仿宋"/>
          <w:b w:val="0"/>
          <w:i w:val="0"/>
          <w:caps w:val="0"/>
          <w:color w:val="3D3D3D"/>
          <w:spacing w:val="0"/>
          <w:kern w:val="0"/>
          <w:sz w:val="31"/>
          <w:szCs w:val="31"/>
          <w:shd w:val="clear" w:fill="FFFFFF"/>
          <w:lang w:val="en-US" w:eastAsia="zh-CN" w:bidi="ar"/>
        </w:rPr>
        <w:t>要问题及改进情况，其他需要报告的事项等六个部分组成。本年报中所列数据的统计日期自2020年1月1日起至2020年12月31日止。</w:t>
      </w:r>
    </w:p>
    <w:p>
      <w:pPr>
        <w:pStyle w:val="2"/>
        <w:keepNext w:val="0"/>
        <w:keepLines w:val="0"/>
        <w:widowControl/>
        <w:suppressLineNumbers w:val="0"/>
        <w:shd w:val="clear" w:fill="FFFFFF"/>
        <w:spacing w:before="30" w:beforeAutospacing="0" w:after="30" w:afterAutospacing="0"/>
        <w:ind w:left="0" w:right="0" w:firstLine="0"/>
        <w:rPr>
          <w:rFonts w:hint="eastAsia" w:ascii="仿宋" w:hAnsi="仿宋" w:eastAsia="仿宋" w:cs="仿宋"/>
          <w:b w:val="0"/>
          <w:i w:val="0"/>
          <w:caps w:val="0"/>
          <w:color w:val="3D3D3D"/>
          <w:spacing w:val="0"/>
          <w:kern w:val="0"/>
          <w:sz w:val="31"/>
          <w:szCs w:val="31"/>
          <w:shd w:val="clear" w:fill="FFFFFF"/>
          <w:lang w:val="en-US" w:eastAsia="zh-CN"/>
        </w:rPr>
      </w:pPr>
      <w:r>
        <w:rPr>
          <w:rFonts w:hint="eastAsia" w:ascii="仿宋" w:hAnsi="仿宋" w:eastAsia="仿宋" w:cs="仿宋"/>
          <w:b w:val="0"/>
          <w:i w:val="0"/>
          <w:caps w:val="0"/>
          <w:color w:val="3D3D3D"/>
          <w:spacing w:val="0"/>
          <w:kern w:val="0"/>
          <w:sz w:val="31"/>
          <w:szCs w:val="31"/>
          <w:shd w:val="clear" w:fill="FFFFFF"/>
        </w:rPr>
        <w:t>一、概述</w:t>
      </w:r>
    </w:p>
    <w:p>
      <w:pPr>
        <w:pStyle w:val="2"/>
        <w:keepNext w:val="0"/>
        <w:keepLines w:val="0"/>
        <w:widowControl/>
        <w:suppressLineNumbers w:val="0"/>
        <w:shd w:val="clear" w:fill="FFFFFF"/>
        <w:spacing w:before="30" w:beforeAutospacing="0" w:after="30" w:afterAutospacing="0"/>
        <w:ind w:left="0" w:right="0" w:firstLine="0"/>
        <w:rPr>
          <w:rFonts w:hint="eastAsia" w:ascii="仿宋" w:hAnsi="仿宋" w:eastAsia="仿宋" w:cs="仿宋"/>
          <w:b w:val="0"/>
          <w:i w:val="0"/>
          <w:caps w:val="0"/>
          <w:color w:val="3D3D3D"/>
          <w:spacing w:val="0"/>
          <w:kern w:val="0"/>
          <w:sz w:val="31"/>
          <w:szCs w:val="31"/>
          <w:shd w:val="clear" w:fill="FFFFFF"/>
          <w:lang w:val="en-US" w:eastAsia="zh-CN"/>
        </w:rPr>
      </w:pPr>
      <w:r>
        <w:rPr>
          <w:rFonts w:hint="eastAsia" w:ascii="仿宋" w:hAnsi="仿宋" w:eastAsia="仿宋" w:cs="仿宋"/>
          <w:b w:val="0"/>
          <w:i w:val="0"/>
          <w:caps w:val="0"/>
          <w:color w:val="3D3D3D"/>
          <w:spacing w:val="0"/>
          <w:kern w:val="0"/>
          <w:sz w:val="31"/>
          <w:szCs w:val="31"/>
          <w:shd w:val="clear" w:fill="FFFFFF"/>
          <w:lang w:val="en-US" w:eastAsia="zh-CN"/>
        </w:rPr>
        <w:t>2020年，我局紧紧围绕县委、县政府和上级部门的工作部署和要求，认真贯彻落实国务院及省、市、县政务公开工作要点，结合我局实际，进一步加强组织领导、健全制度机制、明确责任分工，以全面推进“最多跑一次”改革为契机，不断拓展信息公开的深度和广度，认真办理各类政府信息公开申请，不断创新公开方式，拓展信息公开渠道，扩大政务公开工作覆盖面，使政府信息公开工作规范、有序、健康发展，并取得较大成效。</w:t>
      </w:r>
    </w:p>
    <w:p>
      <w:pPr>
        <w:pStyle w:val="2"/>
        <w:keepNext w:val="0"/>
        <w:keepLines w:val="0"/>
        <w:widowControl/>
        <w:suppressLineNumbers w:val="0"/>
        <w:shd w:val="clear" w:fill="FFFFFF"/>
        <w:spacing w:before="30" w:beforeAutospacing="0" w:after="30" w:afterAutospacing="0"/>
        <w:ind w:left="0" w:right="0" w:firstLine="0"/>
        <w:jc w:val="left"/>
      </w:pPr>
      <w:r>
        <w:rPr>
          <w:rFonts w:ascii="仿宋" w:hAnsi="仿宋" w:eastAsia="仿宋" w:cs="仿宋"/>
          <w:b w:val="0"/>
          <w:i w:val="0"/>
          <w:caps w:val="0"/>
          <w:color w:val="3D3D3D"/>
          <w:spacing w:val="0"/>
          <w:kern w:val="0"/>
          <w:sz w:val="31"/>
          <w:szCs w:val="31"/>
          <w:shd w:val="clear" w:fill="FFFFFF"/>
          <w:lang w:val="en-US" w:eastAsia="zh-CN" w:bidi="ar"/>
        </w:rPr>
        <w:t>（一）建立健全工作机制、制度规范情况</w:t>
      </w:r>
    </w:p>
    <w:p>
      <w:pPr>
        <w:pStyle w:val="2"/>
        <w:keepNext w:val="0"/>
        <w:keepLines w:val="0"/>
        <w:widowControl/>
        <w:suppressLineNumbers w:val="0"/>
        <w:shd w:val="clear" w:fill="FFFFFF"/>
        <w:spacing w:before="30" w:beforeAutospacing="0" w:after="30" w:afterAutospacing="0"/>
        <w:ind w:left="0" w:right="0" w:firstLine="0"/>
        <w:jc w:val="left"/>
      </w:pPr>
      <w:r>
        <w:rPr>
          <w:rFonts w:hint="eastAsia" w:ascii="仿宋" w:hAnsi="仿宋" w:eastAsia="仿宋" w:cs="仿宋"/>
          <w:b w:val="0"/>
          <w:i w:val="0"/>
          <w:caps w:val="0"/>
          <w:color w:val="3D3D3D"/>
          <w:spacing w:val="0"/>
          <w:kern w:val="0"/>
          <w:sz w:val="31"/>
          <w:szCs w:val="31"/>
          <w:shd w:val="clear" w:fill="FFFFFF"/>
          <w:lang w:val="en-US" w:eastAsia="zh-CN" w:bidi="ar"/>
        </w:rPr>
        <w:t xml:space="preserve">  政务公开和发布的协调工作，由分管领导把关，局办公室具体实施和落实。根据《宁海县政府信息公开指南和公开目录编制规范》要求，我局办公室认真对照《规范》规定的类别名称及描述内容，对本单位应公开的政府信息进行逐一梳理，并根据公开信息的类别确定对应的信息格式，做好拟发布的政府信息保密和有关审查工作。以办名义制发的公文、办领导讲话和政务活动、重大的决策、重要的调查数据和规范性文件等，严格遵守信息发布秩序，维护好我单位政府信息公开工作的严肃性、一致性。</w:t>
      </w:r>
    </w:p>
    <w:p>
      <w:pPr>
        <w:pStyle w:val="2"/>
        <w:keepNext w:val="0"/>
        <w:keepLines w:val="0"/>
        <w:widowControl/>
        <w:suppressLineNumbers w:val="0"/>
        <w:shd w:val="clear" w:fill="FFFFFF"/>
        <w:spacing w:before="30" w:beforeAutospacing="0" w:after="30" w:afterAutospacing="0"/>
        <w:ind w:left="0" w:right="0" w:firstLine="0"/>
        <w:jc w:val="left"/>
      </w:pPr>
      <w:r>
        <w:rPr>
          <w:rFonts w:hint="eastAsia" w:ascii="仿宋" w:hAnsi="仿宋" w:eastAsia="仿宋" w:cs="仿宋"/>
          <w:b w:val="0"/>
          <w:i w:val="0"/>
          <w:caps w:val="0"/>
          <w:color w:val="3D3D3D"/>
          <w:spacing w:val="0"/>
          <w:kern w:val="0"/>
          <w:sz w:val="31"/>
          <w:szCs w:val="31"/>
          <w:shd w:val="clear" w:fill="FFFFFF"/>
          <w:lang w:val="en-US" w:eastAsia="zh-CN" w:bidi="ar"/>
        </w:rPr>
        <w:t xml:space="preserve">  （二）落实和制定相关配套措施情况</w:t>
      </w:r>
    </w:p>
    <w:p>
      <w:pPr>
        <w:pStyle w:val="2"/>
        <w:keepNext w:val="0"/>
        <w:keepLines w:val="0"/>
        <w:widowControl/>
        <w:suppressLineNumbers w:val="0"/>
        <w:shd w:val="clear" w:fill="FFFFFF"/>
        <w:spacing w:before="30" w:beforeAutospacing="0" w:after="30" w:afterAutospacing="0"/>
        <w:ind w:left="0" w:right="0" w:firstLine="0"/>
        <w:jc w:val="left"/>
      </w:pPr>
      <w:r>
        <w:rPr>
          <w:rFonts w:hint="eastAsia" w:ascii="仿宋" w:hAnsi="仿宋" w:eastAsia="仿宋" w:cs="仿宋"/>
          <w:b w:val="0"/>
          <w:i w:val="0"/>
          <w:caps w:val="0"/>
          <w:color w:val="3D3D3D"/>
          <w:spacing w:val="0"/>
          <w:kern w:val="0"/>
          <w:sz w:val="31"/>
          <w:szCs w:val="31"/>
          <w:shd w:val="clear" w:fill="FFFFFF"/>
          <w:lang w:val="en-US" w:eastAsia="zh-CN" w:bidi="ar"/>
        </w:rPr>
        <w:t xml:space="preserve">  为妥善处理好公开和保密的关系，对即将进入公开程序的各类政府信息严格按照上级相关审查规定的要求，对信息公开的范围、形式、时限、程序等的合法性以及拟公开信息的准确性、权威性、完整性、时效性和安全性进行保密审查，对可能涉及国家秘密的拟公开信息进行保密审查后做出谨慎的处理，切实履行好保密职责的前提下，又充分尊重群众的知情权。</w:t>
      </w:r>
    </w:p>
    <w:p>
      <w:pPr>
        <w:pStyle w:val="2"/>
        <w:keepNext w:val="0"/>
        <w:keepLines w:val="0"/>
        <w:widowControl/>
        <w:suppressLineNumbers w:val="0"/>
        <w:shd w:val="clear" w:fill="FFFFFF"/>
        <w:spacing w:before="30" w:beforeAutospacing="0" w:after="30" w:afterAutospacing="0"/>
        <w:ind w:left="0" w:right="0" w:firstLine="0"/>
        <w:jc w:val="left"/>
      </w:pPr>
      <w:r>
        <w:rPr>
          <w:rFonts w:hint="eastAsia" w:ascii="仿宋" w:hAnsi="仿宋" w:eastAsia="仿宋" w:cs="仿宋"/>
          <w:b w:val="0"/>
          <w:i w:val="0"/>
          <w:caps w:val="0"/>
          <w:color w:val="3D3D3D"/>
          <w:spacing w:val="0"/>
          <w:kern w:val="0"/>
          <w:sz w:val="31"/>
          <w:szCs w:val="31"/>
          <w:shd w:val="clear" w:fill="FFFFFF"/>
          <w:lang w:val="en-US" w:eastAsia="zh-CN" w:bidi="ar"/>
        </w:rPr>
        <w:t xml:space="preserve">  （三）《条例》学习、宣传、培训、督查情况</w:t>
      </w:r>
    </w:p>
    <w:p>
      <w:pPr>
        <w:pStyle w:val="2"/>
        <w:keepNext w:val="0"/>
        <w:keepLines w:val="0"/>
        <w:widowControl/>
        <w:suppressLineNumbers w:val="0"/>
        <w:shd w:val="clear" w:fill="FFFFFF"/>
        <w:spacing w:before="30" w:beforeAutospacing="0" w:after="30" w:afterAutospacing="0"/>
        <w:ind w:left="0" w:right="0" w:firstLine="0"/>
        <w:jc w:val="left"/>
        <w:rPr>
          <w:rFonts w:hint="eastAsia" w:ascii="仿宋" w:hAnsi="仿宋" w:eastAsia="仿宋" w:cs="仿宋"/>
          <w:b w:val="0"/>
          <w:i w:val="0"/>
          <w:caps w:val="0"/>
          <w:color w:val="3D3D3D"/>
          <w:spacing w:val="0"/>
          <w:kern w:val="0"/>
          <w:sz w:val="31"/>
          <w:szCs w:val="31"/>
          <w:shd w:val="clear" w:fill="FFFFFF"/>
          <w:lang w:val="en-US" w:eastAsia="zh-CN" w:bidi="ar"/>
        </w:rPr>
      </w:pPr>
      <w:r>
        <w:rPr>
          <w:rFonts w:hint="eastAsia" w:ascii="仿宋" w:hAnsi="仿宋" w:eastAsia="仿宋" w:cs="仿宋"/>
          <w:b w:val="0"/>
          <w:i w:val="0"/>
          <w:caps w:val="0"/>
          <w:color w:val="3D3D3D"/>
          <w:spacing w:val="0"/>
          <w:kern w:val="0"/>
          <w:sz w:val="31"/>
          <w:szCs w:val="31"/>
          <w:shd w:val="clear" w:fill="FFFFFF"/>
          <w:lang w:val="en-US" w:eastAsia="zh-CN" w:bidi="ar"/>
        </w:rPr>
        <w:t xml:space="preserve">  为更好履行《条例》规定职责和义务，通过全体干部学习大会传达《条例》的相关规定，并及时的派人参加政务公开的相关技能培训，在县政府信息公开领导小组办公室的指导、协调、监督、检查下，我局政务公开的主动性、常态性、基础性工作得以不断的健全、完善和加强。</w:t>
      </w:r>
    </w:p>
    <w:p>
      <w:pPr>
        <w:pStyle w:val="2"/>
        <w:keepNext w:val="0"/>
        <w:keepLines w:val="0"/>
        <w:widowControl/>
        <w:numPr>
          <w:ilvl w:val="0"/>
          <w:numId w:val="1"/>
        </w:numPr>
        <w:suppressLineNumbers w:val="0"/>
        <w:shd w:val="clear" w:fill="FFFFFF"/>
        <w:spacing w:before="30" w:beforeAutospacing="0" w:after="30" w:afterAutospacing="0"/>
        <w:ind w:left="0" w:right="0" w:firstLine="310" w:firstLineChars="10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持续深化监督和保障机制</w:t>
      </w:r>
    </w:p>
    <w:p>
      <w:pPr>
        <w:pStyle w:val="2"/>
        <w:keepNext w:val="0"/>
        <w:keepLines w:val="0"/>
        <w:widowControl/>
        <w:numPr>
          <w:ilvl w:val="0"/>
          <w:numId w:val="2"/>
        </w:numPr>
        <w:suppressLineNumbers w:val="0"/>
        <w:shd w:val="clear" w:fill="FFFFFF"/>
        <w:spacing w:before="30" w:beforeAutospacing="0" w:after="30" w:afterAutospacing="0"/>
        <w:ind w:left="830" w:leftChars="0" w:right="0" w:rightChars="0" w:firstLine="0" w:firstLine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监督管理</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局党组明确一名副局长负责政府信息公开</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局办公室负责信息公开统筹协调，法规科负责依申请公开的法制审核</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科室实行科长负责制，指定工作人员负责本科室的信息公开</w:t>
      </w:r>
    </w:p>
    <w:p>
      <w:pPr>
        <w:pStyle w:val="2"/>
        <w:keepNext w:val="0"/>
        <w:keepLines w:val="0"/>
        <w:widowControl/>
        <w:numPr>
          <w:ilvl w:val="0"/>
          <w:numId w:val="2"/>
        </w:numPr>
        <w:suppressLineNumbers w:val="0"/>
        <w:shd w:val="clear" w:fill="FFFFFF"/>
        <w:spacing w:before="30" w:beforeAutospacing="0" w:after="30" w:afterAutospacing="0"/>
        <w:ind w:left="830" w:leftChars="0" w:right="0" w:rightChars="0" w:firstLine="0" w:firstLine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保密审查</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建立保密审查机制，明确审查程序和责任人</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对主动公开的，明确要求科室及时申报，办公室事前审核，准确把握公开范围、形式和时间</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对依申请公开，由办公室统一，承办处理提出办理意见，法规科提出法制审核意见，最后报分管副局长审定</w:t>
      </w:r>
    </w:p>
    <w:p>
      <w:pPr>
        <w:pStyle w:val="2"/>
        <w:keepNext w:val="0"/>
        <w:keepLines w:val="0"/>
        <w:widowControl/>
        <w:numPr>
          <w:ilvl w:val="0"/>
          <w:numId w:val="2"/>
        </w:numPr>
        <w:suppressLineNumbers w:val="0"/>
        <w:shd w:val="clear" w:fill="FFFFFF"/>
        <w:spacing w:before="30" w:beforeAutospacing="0" w:after="30" w:afterAutospacing="0"/>
        <w:ind w:left="830" w:leftChars="0" w:right="0" w:rightChars="0" w:firstLine="0" w:firstLine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社会监督</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把涉及群众和企业切身利益的各类权力运行过程作为信息公开的重点内容，对决策、执行、结果等信息依法公开</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对权力事项办理办事流程、完成时限、受理人及联系电话等信息主动公开</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default"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通过依申请公开、局长信箱等方式，及时向社会公众、服务对象和基层单位提供信息和解决问题</w:t>
      </w:r>
    </w:p>
    <w:p>
      <w:pPr>
        <w:pStyle w:val="2"/>
        <w:keepNext w:val="0"/>
        <w:keepLines w:val="0"/>
        <w:widowControl/>
        <w:suppressLineNumbers w:val="0"/>
        <w:shd w:val="clear" w:fill="FFFFFF"/>
        <w:spacing w:before="30" w:beforeAutospacing="0" w:after="30" w:afterAutospacing="0"/>
        <w:ind w:left="0" w:right="0" w:firstLine="0"/>
        <w:jc w:val="left"/>
        <w:rPr>
          <w:rFonts w:hint="eastAsia" w:ascii="仿宋" w:hAnsi="仿宋" w:eastAsia="仿宋" w:cs="仿宋"/>
          <w:b w:val="0"/>
          <w:i w:val="0"/>
          <w:caps w:val="0"/>
          <w:color w:val="3D3D3D"/>
          <w:spacing w:val="0"/>
          <w:kern w:val="0"/>
          <w:sz w:val="31"/>
          <w:szCs w:val="31"/>
          <w:shd w:val="clear" w:fill="FFFFFF"/>
          <w:lang w:val="en-US" w:eastAsia="zh-CN" w:bidi="ar"/>
        </w:rPr>
      </w:pPr>
    </w:p>
    <w:p>
      <w:pPr>
        <w:pStyle w:val="2"/>
        <w:keepNext w:val="0"/>
        <w:keepLines w:val="0"/>
        <w:widowControl/>
        <w:suppressLineNumbers w:val="0"/>
        <w:shd w:val="clear" w:fill="FFFFFF"/>
        <w:spacing w:before="30" w:beforeAutospacing="0" w:after="30" w:afterAutospacing="0"/>
        <w:ind w:left="0" w:right="0" w:firstLine="0"/>
        <w:jc w:val="left"/>
        <w:rPr>
          <w:rFonts w:hint="eastAsia" w:ascii="仿宋" w:hAnsi="仿宋" w:eastAsia="仿宋" w:cs="仿宋"/>
          <w:b w:val="0"/>
          <w:i w:val="0"/>
          <w:caps w:val="0"/>
          <w:color w:val="3D3D3D"/>
          <w:spacing w:val="0"/>
          <w:kern w:val="0"/>
          <w:sz w:val="31"/>
          <w:szCs w:val="31"/>
          <w:shd w:val="clear" w:fill="FFFFFF"/>
          <w:lang w:val="en-US" w:eastAsia="zh-CN" w:bidi="ar"/>
        </w:rPr>
      </w:pPr>
    </w:p>
    <w:p>
      <w:pPr>
        <w:pStyle w:val="2"/>
        <w:keepNext w:val="0"/>
        <w:keepLines w:val="0"/>
        <w:widowControl/>
        <w:suppressLineNumbers w:val="0"/>
        <w:shd w:val="clear" w:fill="FFFFFF"/>
        <w:spacing w:before="30" w:beforeAutospacing="0" w:after="30" w:afterAutospacing="0"/>
        <w:ind w:left="0" w:right="0" w:firstLine="0"/>
        <w:jc w:val="left"/>
        <w:rPr>
          <w:rFonts w:hint="eastAsia" w:ascii="仿宋" w:hAnsi="仿宋" w:eastAsia="仿宋" w:cs="仿宋"/>
          <w:b w:val="0"/>
          <w:i w:val="0"/>
          <w:caps w:val="0"/>
          <w:color w:val="3D3D3D"/>
          <w:spacing w:val="0"/>
          <w:kern w:val="0"/>
          <w:sz w:val="31"/>
          <w:szCs w:val="31"/>
          <w:shd w:val="clear" w:fill="FFFFFF"/>
          <w:lang w:val="en-US" w:eastAsia="zh-CN" w:bidi="ar"/>
        </w:rPr>
      </w:pPr>
    </w:p>
    <w:p>
      <w:pPr>
        <w:pStyle w:val="2"/>
        <w:keepNext w:val="0"/>
        <w:keepLines w:val="0"/>
        <w:widowControl/>
        <w:numPr>
          <w:ilvl w:val="0"/>
          <w:numId w:val="3"/>
        </w:numPr>
        <w:suppressLineNumbers w:val="0"/>
        <w:shd w:val="clear" w:fill="FFFFFF"/>
        <w:spacing w:before="30" w:beforeAutospacing="0" w:after="30" w:afterAutospacing="0"/>
        <w:ind w:left="0" w:right="0" w:firstLine="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rPr>
        <w:t>主动公开政府信息的情况</w:t>
      </w:r>
    </w:p>
    <w:tbl>
      <w:tblPr>
        <w:tblStyle w:val="3"/>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本年新</w:t>
            </w:r>
            <w:r>
              <w:rPr>
                <w:rFonts w:hint="eastAsia" w:ascii="宋体" w:hAnsi="宋体" w:cs="宋体"/>
                <w:color w:val="000000"/>
                <w:kern w:val="0"/>
                <w:sz w:val="20"/>
                <w:szCs w:val="20"/>
                <w:lang w:bidi="ar"/>
              </w:rPr>
              <w:br w:type="textWrapping"/>
            </w:r>
            <w:r>
              <w:rPr>
                <w:kern w:val="0"/>
                <w:sz w:val="20"/>
                <w:szCs w:val="20"/>
                <w:lang w:bidi="ar"/>
              </w:rPr>
              <w:t>制作数量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本年新</w:t>
            </w:r>
            <w:r>
              <w:rPr>
                <w:rFonts w:hint="eastAsia" w:ascii="宋体" w:hAnsi="宋体" w:cs="宋体"/>
                <w:color w:val="000000"/>
                <w:kern w:val="0"/>
                <w:sz w:val="20"/>
                <w:szCs w:val="20"/>
                <w:lang w:bidi="ar"/>
              </w:rPr>
              <w:br w:type="textWrapping"/>
            </w:r>
            <w:r>
              <w:rPr>
                <w:kern w:val="0"/>
                <w:sz w:val="20"/>
                <w:szCs w:val="20"/>
                <w:lang w:bidi="ar"/>
              </w:rPr>
              <w:t>公开数量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规章</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规范性文件</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行政许可</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384</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-46</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338</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其他对外管理服务事项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行政处罚</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126</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+126</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21</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行政强制</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上一年项目数量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行政事业性收费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74</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+12</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采购项目数量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政府集中采购</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9</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jc w:val="center"/>
              <w:rPr>
                <w:rFonts w:hint="default" w:ascii="宋体" w:eastAsiaTheme="minorEastAsia"/>
                <w:sz w:val="24"/>
                <w:lang w:val="en-US" w:eastAsia="zh-CN"/>
              </w:rPr>
            </w:pPr>
            <w:r>
              <w:rPr>
                <w:rFonts w:hint="eastAsia" w:ascii="仿宋_GB2312" w:hAnsi="仿宋_GB2312" w:eastAsia="仿宋_GB2312" w:cs="仿宋_GB2312"/>
                <w:sz w:val="24"/>
                <w:lang w:val="en-US" w:eastAsia="zh-CN"/>
              </w:rPr>
              <w:t>7.434337</w:t>
            </w:r>
          </w:p>
        </w:tc>
      </w:tr>
    </w:tbl>
    <w:p>
      <w:pPr>
        <w:pStyle w:val="2"/>
        <w:keepNext w:val="0"/>
        <w:keepLines w:val="0"/>
        <w:widowControl/>
        <w:suppressLineNumbers w:val="0"/>
        <w:shd w:val="clear" w:fill="FFFFFF"/>
        <w:spacing w:before="30" w:beforeAutospacing="0" w:after="30" w:afterAutospacing="0"/>
        <w:ind w:left="0" w:right="0" w:firstLine="0"/>
        <w:rPr>
          <w:rFonts w:hint="eastAsia" w:ascii="仿宋" w:hAnsi="仿宋" w:eastAsia="仿宋" w:cs="仿宋"/>
          <w:b w:val="0"/>
          <w:i w:val="0"/>
          <w:caps w:val="0"/>
          <w:color w:val="3D3D3D"/>
          <w:spacing w:val="0"/>
          <w:kern w:val="0"/>
          <w:sz w:val="31"/>
          <w:szCs w:val="31"/>
          <w:shd w:val="clear" w:fill="FFFFFF"/>
        </w:rPr>
      </w:pPr>
    </w:p>
    <w:p>
      <w:pPr>
        <w:pStyle w:val="2"/>
        <w:keepNext w:val="0"/>
        <w:keepLines w:val="0"/>
        <w:widowControl/>
        <w:numPr>
          <w:ilvl w:val="0"/>
          <w:numId w:val="3"/>
        </w:numPr>
        <w:suppressLineNumbers w:val="0"/>
        <w:shd w:val="clear" w:fill="FFFFFF"/>
        <w:spacing w:before="30" w:beforeAutospacing="0" w:after="30" w:afterAutospacing="0"/>
        <w:ind w:left="0" w:leftChars="0" w:right="0" w:firstLine="0" w:firstLineChars="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rPr>
        <w:t>依申请公开政府信息情况</w:t>
      </w:r>
    </w:p>
    <w:tbl>
      <w:tblPr>
        <w:tblStyle w:val="3"/>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1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自然人</w:t>
            </w:r>
          </w:p>
        </w:tc>
        <w:tc>
          <w:tcPr>
            <w:tcW w:w="401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1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商业企业</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科研机构</w:t>
            </w:r>
          </w:p>
        </w:tc>
        <w:tc>
          <w:tcPr>
            <w:tcW w:w="814"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社会公益组织</w:t>
            </w:r>
          </w:p>
        </w:tc>
        <w:tc>
          <w:tcPr>
            <w:tcW w:w="974"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法律服务机构</w:t>
            </w:r>
          </w:p>
        </w:tc>
        <w:tc>
          <w:tcPr>
            <w:tcW w:w="712"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其他</w:t>
            </w:r>
          </w:p>
        </w:tc>
        <w:tc>
          <w:tcPr>
            <w:tcW w:w="68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一、本年新收政府信息公开申请数量</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9</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二、上年结转政府信息公开申请数量</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61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三、本年度办理结果</w:t>
            </w: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（一）予以公开</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1</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（二）部分公开（区分处理的，只计这一情形，不计其他情形）</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3</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（三）不予公开</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1.属于国家秘密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2.其他法律行政法规禁止公开</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1</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3.危及“三安全一稳定”</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4.保护第三方合法权益</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5.属于三类内部事务信息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6.属于四类过程性信息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7.属于行政执法案卷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8.属于行政查询事项</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（四）无法提供</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1.本机关不掌握相关政府信息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4</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2.没有现成信息需要另行制作</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3.补正后申请内容仍不明确</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（五）不予处理</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1.信访举报投诉类申请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2.重复申请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3.要求提供公开出版物</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eastAsia" w:eastAsia="楷体"/>
                <w:lang w:val="en-US" w:eastAsia="zh-CN"/>
              </w:rPr>
            </w:pPr>
            <w:r>
              <w:rPr>
                <w:rFonts w:hint="eastAsia" w:ascii="楷体" w:hAnsi="楷体" w:eastAsia="楷体" w:cs="楷体"/>
                <w:kern w:val="0"/>
                <w:sz w:val="20"/>
                <w:szCs w:val="20"/>
                <w:lang w:bidi="ar"/>
              </w:rPr>
              <w:t>4.无正当理由大量反复申请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5.要求行政机关确认或重新出具已获取信息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default"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（六）其他处理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（七）总计</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9</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四、结转下年度继续办理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ascii="宋体"/>
                <w:sz w:val="24"/>
              </w:rPr>
            </w:pPr>
            <w:r>
              <w:rPr>
                <w:rFonts w:hint="eastAsia" w:ascii="仿宋_GB2312" w:hAnsi="仿宋_GB2312" w:eastAsia="仿宋_GB2312" w:cs="仿宋_GB2312"/>
                <w:sz w:val="24"/>
                <w:lang w:val="en-US" w:eastAsia="zh-CN"/>
              </w:rPr>
              <w:t>0</w:t>
            </w:r>
          </w:p>
        </w:tc>
      </w:tr>
    </w:tbl>
    <w:p>
      <w:pPr>
        <w:pStyle w:val="2"/>
        <w:keepNext w:val="0"/>
        <w:keepLines w:val="0"/>
        <w:widowControl/>
        <w:suppressLineNumbers w:val="0"/>
        <w:shd w:val="clear" w:fill="FFFFFF"/>
        <w:spacing w:before="30" w:beforeAutospacing="0" w:after="30" w:afterAutospacing="0"/>
        <w:ind w:left="0" w:right="0" w:firstLine="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lang w:eastAsia="zh-CN"/>
        </w:rPr>
        <w:t>四</w:t>
      </w:r>
      <w:r>
        <w:rPr>
          <w:rFonts w:hint="eastAsia" w:ascii="仿宋" w:hAnsi="仿宋" w:eastAsia="仿宋" w:cs="仿宋"/>
          <w:b w:val="0"/>
          <w:i w:val="0"/>
          <w:caps w:val="0"/>
          <w:color w:val="3D3D3D"/>
          <w:spacing w:val="0"/>
          <w:kern w:val="0"/>
          <w:sz w:val="31"/>
          <w:szCs w:val="31"/>
          <w:shd w:val="clear" w:fill="FFFFFF"/>
        </w:rPr>
        <w:t>、因政务公开申请行政复议、提起行政诉讼情况</w:t>
      </w:r>
    </w:p>
    <w:tbl>
      <w:tblPr>
        <w:tblStyle w:val="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行政复议</w:t>
            </w:r>
          </w:p>
        </w:tc>
        <w:tc>
          <w:tcPr>
            <w:tcW w:w="5531" w:type="dxa"/>
            <w:gridSpan w:val="10"/>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continue"/>
            <w:noWrap w:val="0"/>
            <w:vAlign w:val="center"/>
          </w:tcPr>
          <w:p>
            <w:pPr>
              <w:spacing w:line="400" w:lineRule="exact"/>
              <w:jc w:val="center"/>
              <w:rPr>
                <w:rFonts w:hint="eastAsia" w:ascii="黑体" w:hAnsi="黑体" w:eastAsia="黑体" w:cs="黑体"/>
                <w:sz w:val="24"/>
              </w:rPr>
            </w:pPr>
          </w:p>
        </w:tc>
        <w:tc>
          <w:tcPr>
            <w:tcW w:w="2765"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未经复议直接起诉</w:t>
            </w:r>
          </w:p>
        </w:tc>
        <w:tc>
          <w:tcPr>
            <w:tcW w:w="2766"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pStyle w:val="2"/>
        <w:keepNext w:val="0"/>
        <w:keepLines w:val="0"/>
        <w:widowControl/>
        <w:suppressLineNumbers w:val="0"/>
        <w:shd w:val="clear" w:fill="FFFFFF"/>
        <w:spacing w:before="30" w:beforeAutospacing="0" w:after="30" w:afterAutospacing="0"/>
        <w:ind w:left="0" w:right="0" w:firstLine="0"/>
      </w:pPr>
      <w:r>
        <w:rPr>
          <w:rFonts w:hint="eastAsia" w:ascii="仿宋" w:hAnsi="仿宋" w:eastAsia="仿宋" w:cs="仿宋"/>
          <w:b w:val="0"/>
          <w:i w:val="0"/>
          <w:caps w:val="0"/>
          <w:color w:val="3D3D3D"/>
          <w:spacing w:val="0"/>
          <w:kern w:val="0"/>
          <w:sz w:val="31"/>
          <w:szCs w:val="31"/>
          <w:shd w:val="clear" w:fill="FFFFFF"/>
          <w:lang w:eastAsia="zh-CN"/>
        </w:rPr>
        <w:t>五</w:t>
      </w:r>
      <w:r>
        <w:rPr>
          <w:rFonts w:hint="eastAsia" w:ascii="仿宋" w:hAnsi="仿宋" w:eastAsia="仿宋" w:cs="仿宋"/>
          <w:b w:val="0"/>
          <w:i w:val="0"/>
          <w:caps w:val="0"/>
          <w:color w:val="3D3D3D"/>
          <w:spacing w:val="0"/>
          <w:kern w:val="0"/>
          <w:sz w:val="31"/>
          <w:szCs w:val="31"/>
          <w:shd w:val="clear" w:fill="FFFFFF"/>
        </w:rPr>
        <w:t>、政务公开工作存在的主要问题及改进情况</w:t>
      </w:r>
    </w:p>
    <w:p>
      <w:pPr>
        <w:pStyle w:val="2"/>
        <w:keepNext w:val="0"/>
        <w:keepLines w:val="0"/>
        <w:widowControl/>
        <w:suppressLineNumbers w:val="0"/>
        <w:shd w:val="clear" w:fill="FFFFFF"/>
        <w:spacing w:before="30" w:beforeAutospacing="0" w:after="30" w:afterAutospacing="0"/>
        <w:ind w:left="0" w:right="0" w:firstLine="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rPr>
        <w:t xml:space="preserve">  20</w:t>
      </w:r>
      <w:r>
        <w:rPr>
          <w:rFonts w:hint="eastAsia" w:ascii="仿宋" w:hAnsi="仿宋" w:eastAsia="仿宋" w:cs="仿宋"/>
          <w:b w:val="0"/>
          <w:i w:val="0"/>
          <w:caps w:val="0"/>
          <w:color w:val="3D3D3D"/>
          <w:spacing w:val="0"/>
          <w:kern w:val="0"/>
          <w:sz w:val="31"/>
          <w:szCs w:val="31"/>
          <w:shd w:val="clear" w:fill="FFFFFF"/>
          <w:lang w:val="en-US" w:eastAsia="zh-CN"/>
        </w:rPr>
        <w:t>20</w:t>
      </w:r>
      <w:r>
        <w:rPr>
          <w:rFonts w:hint="eastAsia" w:ascii="仿宋" w:hAnsi="仿宋" w:eastAsia="仿宋" w:cs="仿宋"/>
          <w:b w:val="0"/>
          <w:i w:val="0"/>
          <w:caps w:val="0"/>
          <w:color w:val="3D3D3D"/>
          <w:spacing w:val="0"/>
          <w:kern w:val="0"/>
          <w:sz w:val="31"/>
          <w:szCs w:val="31"/>
          <w:shd w:val="clear" w:fill="FFFFFF"/>
        </w:rPr>
        <w:t>年在政务公开工作主要问题有：</w:t>
      </w:r>
    </w:p>
    <w:p>
      <w:pPr>
        <w:pStyle w:val="2"/>
        <w:keepNext w:val="0"/>
        <w:keepLines w:val="0"/>
        <w:widowControl/>
        <w:numPr>
          <w:ilvl w:val="0"/>
          <w:numId w:val="0"/>
        </w:numPr>
        <w:suppressLineNumbers w:val="0"/>
        <w:shd w:val="clear" w:fill="FFFFFF"/>
        <w:spacing w:before="30" w:beforeAutospacing="0" w:after="30" w:afterAutospacing="0"/>
        <w:ind w:right="0" w:rightChars="0" w:firstLine="310" w:firstLineChars="100"/>
        <w:rPr>
          <w:rFonts w:hint="eastAsia" w:ascii="仿宋" w:hAnsi="仿宋" w:eastAsia="仿宋" w:cs="仿宋"/>
          <w:b w:val="0"/>
          <w:i w:val="0"/>
          <w:caps w:val="0"/>
          <w:color w:val="3D3D3D"/>
          <w:spacing w:val="0"/>
          <w:kern w:val="0"/>
          <w:sz w:val="31"/>
          <w:szCs w:val="31"/>
          <w:shd w:val="clear" w:fill="FFFFFF"/>
          <w:lang w:eastAsia="zh-CN"/>
        </w:rPr>
      </w:pPr>
      <w:r>
        <w:rPr>
          <w:rFonts w:hint="eastAsia" w:ascii="仿宋" w:hAnsi="仿宋" w:eastAsia="仿宋" w:cs="仿宋"/>
          <w:b w:val="0"/>
          <w:i w:val="0"/>
          <w:caps w:val="0"/>
          <w:color w:val="3D3D3D"/>
          <w:spacing w:val="0"/>
          <w:kern w:val="0"/>
          <w:sz w:val="31"/>
          <w:szCs w:val="31"/>
          <w:shd w:val="clear" w:fill="FFFFFF"/>
          <w:lang w:eastAsia="zh-CN"/>
        </w:rPr>
        <w:t>一、制度体系建设和政策解读回应有待进一步加强；</w:t>
      </w:r>
    </w:p>
    <w:p>
      <w:pPr>
        <w:pStyle w:val="2"/>
        <w:keepNext w:val="0"/>
        <w:keepLines w:val="0"/>
        <w:widowControl/>
        <w:numPr>
          <w:ilvl w:val="0"/>
          <w:numId w:val="0"/>
        </w:numPr>
        <w:suppressLineNumbers w:val="0"/>
        <w:shd w:val="clear" w:fill="FFFFFF"/>
        <w:spacing w:before="30" w:beforeAutospacing="0" w:after="30" w:afterAutospacing="0"/>
        <w:ind w:right="0" w:rightChars="0" w:firstLine="310" w:firstLineChars="10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lang w:eastAsia="zh-CN"/>
        </w:rPr>
        <w:t>二、微博、微信信息量发布较少，有待进一步增加；</w:t>
      </w:r>
      <w:r>
        <w:rPr>
          <w:rFonts w:hint="eastAsia" w:ascii="仿宋" w:hAnsi="仿宋" w:eastAsia="仿宋" w:cs="仿宋"/>
          <w:b w:val="0"/>
          <w:i w:val="0"/>
          <w:caps w:val="0"/>
          <w:color w:val="3D3D3D"/>
          <w:spacing w:val="0"/>
          <w:kern w:val="0"/>
          <w:sz w:val="31"/>
          <w:szCs w:val="31"/>
          <w:shd w:val="clear" w:fill="FFFFFF"/>
        </w:rPr>
        <w:t xml:space="preserve"> </w:t>
      </w:r>
    </w:p>
    <w:p>
      <w:pPr>
        <w:pStyle w:val="2"/>
        <w:keepNext w:val="0"/>
        <w:keepLines w:val="0"/>
        <w:widowControl/>
        <w:numPr>
          <w:ilvl w:val="0"/>
          <w:numId w:val="0"/>
        </w:numPr>
        <w:suppressLineNumbers w:val="0"/>
        <w:shd w:val="clear" w:fill="FFFFFF"/>
        <w:spacing w:before="30" w:beforeAutospacing="0" w:after="30" w:afterAutospacing="0"/>
        <w:ind w:right="0" w:rightChars="0" w:firstLine="310" w:firstLineChars="10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lang w:eastAsia="zh-CN"/>
        </w:rPr>
        <w:t>三、公开指南和目录尚有欠缺，有待进一步完善</w:t>
      </w:r>
      <w:r>
        <w:rPr>
          <w:rFonts w:hint="eastAsia" w:ascii="仿宋" w:hAnsi="仿宋" w:eastAsia="仿宋" w:cs="仿宋"/>
          <w:b w:val="0"/>
          <w:i w:val="0"/>
          <w:caps w:val="0"/>
          <w:color w:val="3D3D3D"/>
          <w:spacing w:val="0"/>
          <w:kern w:val="0"/>
          <w:sz w:val="31"/>
          <w:szCs w:val="31"/>
          <w:shd w:val="clear" w:fill="FFFFFF"/>
        </w:rPr>
        <w:t xml:space="preserve"> </w:t>
      </w:r>
      <w:r>
        <w:rPr>
          <w:rFonts w:hint="eastAsia" w:ascii="仿宋" w:hAnsi="仿宋" w:eastAsia="仿宋" w:cs="仿宋"/>
          <w:b w:val="0"/>
          <w:i w:val="0"/>
          <w:caps w:val="0"/>
          <w:color w:val="3D3D3D"/>
          <w:spacing w:val="0"/>
          <w:kern w:val="0"/>
          <w:sz w:val="31"/>
          <w:szCs w:val="31"/>
          <w:shd w:val="clear" w:fill="FFFFFF"/>
          <w:lang w:eastAsia="zh-CN"/>
        </w:rPr>
        <w:t>。</w:t>
      </w:r>
    </w:p>
    <w:p>
      <w:pPr>
        <w:pStyle w:val="2"/>
        <w:keepNext w:val="0"/>
        <w:keepLines w:val="0"/>
        <w:widowControl/>
        <w:suppressLineNumbers w:val="0"/>
        <w:shd w:val="clear" w:fill="FFFFFF"/>
        <w:spacing w:before="30" w:beforeAutospacing="0" w:after="30" w:afterAutospacing="0"/>
        <w:ind w:left="0" w:right="0" w:firstLine="310" w:firstLineChars="10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rPr>
        <w:t>针对上述问题，下一步我局将主要做好以下几方面工作：</w:t>
      </w:r>
    </w:p>
    <w:p>
      <w:pPr>
        <w:pStyle w:val="2"/>
        <w:keepNext w:val="0"/>
        <w:keepLines w:val="0"/>
        <w:widowControl/>
        <w:suppressLineNumbers w:val="0"/>
        <w:shd w:val="clear" w:fill="FFFFFF"/>
        <w:spacing w:before="30" w:beforeAutospacing="0" w:after="30" w:afterAutospacing="0"/>
        <w:ind w:left="0" w:right="0" w:firstLine="310" w:firstLineChars="100"/>
        <w:rPr>
          <w:rFonts w:hint="eastAsia" w:ascii="仿宋" w:hAnsi="仿宋" w:eastAsia="仿宋" w:cs="仿宋"/>
          <w:b w:val="0"/>
          <w:i w:val="0"/>
          <w:caps w:val="0"/>
          <w:color w:val="3D3D3D"/>
          <w:spacing w:val="0"/>
          <w:kern w:val="0"/>
          <w:sz w:val="31"/>
          <w:szCs w:val="31"/>
          <w:shd w:val="clear" w:fill="FFFFFF"/>
          <w:lang w:eastAsia="zh-CN"/>
        </w:rPr>
      </w:pPr>
      <w:r>
        <w:rPr>
          <w:rFonts w:hint="eastAsia" w:ascii="仿宋" w:hAnsi="仿宋" w:eastAsia="仿宋" w:cs="仿宋"/>
          <w:b w:val="0"/>
          <w:i w:val="0"/>
          <w:caps w:val="0"/>
          <w:color w:val="3D3D3D"/>
          <w:spacing w:val="0"/>
          <w:kern w:val="0"/>
          <w:sz w:val="31"/>
          <w:szCs w:val="31"/>
          <w:shd w:val="clear" w:fill="FFFFFF"/>
          <w:lang w:eastAsia="zh-CN"/>
        </w:rPr>
        <w:t>一、提高制度体系建设和政策解读的效率。</w:t>
      </w:r>
    </w:p>
    <w:p>
      <w:pPr>
        <w:pStyle w:val="2"/>
        <w:keepNext w:val="0"/>
        <w:keepLines w:val="0"/>
        <w:widowControl/>
        <w:suppressLineNumbers w:val="0"/>
        <w:shd w:val="clear" w:fill="FFFFFF"/>
        <w:spacing w:before="30" w:beforeAutospacing="0" w:after="30" w:afterAutospacing="0"/>
        <w:ind w:left="0" w:right="0" w:firstLine="310" w:firstLineChars="100"/>
        <w:rPr>
          <w:rFonts w:hint="eastAsia" w:ascii="仿宋" w:hAnsi="仿宋" w:eastAsia="仿宋" w:cs="仿宋"/>
          <w:b w:val="0"/>
          <w:i w:val="0"/>
          <w:caps w:val="0"/>
          <w:color w:val="3D3D3D"/>
          <w:spacing w:val="0"/>
          <w:kern w:val="0"/>
          <w:sz w:val="31"/>
          <w:szCs w:val="31"/>
          <w:shd w:val="clear" w:fill="FFFFFF"/>
          <w:lang w:eastAsia="zh-CN"/>
        </w:rPr>
      </w:pPr>
      <w:r>
        <w:rPr>
          <w:rFonts w:hint="eastAsia" w:ascii="仿宋" w:hAnsi="仿宋" w:eastAsia="仿宋" w:cs="仿宋"/>
          <w:b w:val="0"/>
          <w:i w:val="0"/>
          <w:caps w:val="0"/>
          <w:color w:val="3D3D3D"/>
          <w:spacing w:val="0"/>
          <w:kern w:val="0"/>
          <w:sz w:val="31"/>
          <w:szCs w:val="31"/>
          <w:shd w:val="clear" w:fill="FFFFFF"/>
          <w:lang w:eastAsia="zh-CN"/>
        </w:rPr>
        <w:t>二、增加微信、微博的发布量与质量。</w:t>
      </w:r>
    </w:p>
    <w:p>
      <w:pPr>
        <w:pStyle w:val="2"/>
        <w:keepNext w:val="0"/>
        <w:keepLines w:val="0"/>
        <w:widowControl/>
        <w:suppressLineNumbers w:val="0"/>
        <w:shd w:val="clear" w:fill="FFFFFF"/>
        <w:spacing w:before="30" w:beforeAutospacing="0" w:after="30" w:afterAutospacing="0"/>
        <w:ind w:left="0" w:right="0" w:firstLine="310" w:firstLineChars="100"/>
        <w:rPr>
          <w:rFonts w:hint="eastAsia" w:ascii="仿宋" w:hAnsi="仿宋" w:eastAsia="仿宋" w:cs="仿宋"/>
          <w:b w:val="0"/>
          <w:i w:val="0"/>
          <w:caps w:val="0"/>
          <w:color w:val="3D3D3D"/>
          <w:spacing w:val="0"/>
          <w:kern w:val="0"/>
          <w:sz w:val="31"/>
          <w:szCs w:val="31"/>
          <w:shd w:val="clear" w:fill="FFFFFF"/>
          <w:lang w:eastAsia="zh-CN"/>
        </w:rPr>
      </w:pPr>
      <w:r>
        <w:rPr>
          <w:rFonts w:hint="eastAsia" w:ascii="仿宋" w:hAnsi="仿宋" w:eastAsia="仿宋" w:cs="仿宋"/>
          <w:b w:val="0"/>
          <w:i w:val="0"/>
          <w:caps w:val="0"/>
          <w:color w:val="3D3D3D"/>
          <w:spacing w:val="0"/>
          <w:kern w:val="0"/>
          <w:sz w:val="31"/>
          <w:szCs w:val="31"/>
          <w:shd w:val="clear" w:fill="FFFFFF"/>
          <w:lang w:eastAsia="zh-CN"/>
        </w:rPr>
        <w:t>三、完善信息公开目录。</w:t>
      </w:r>
    </w:p>
    <w:p>
      <w:pPr>
        <w:pStyle w:val="2"/>
        <w:keepNext w:val="0"/>
        <w:keepLines w:val="0"/>
        <w:widowControl/>
        <w:suppressLineNumbers w:val="0"/>
        <w:shd w:val="clear" w:fill="FFFFFF"/>
        <w:spacing w:before="30" w:beforeAutospacing="0" w:after="30" w:afterAutospacing="0"/>
        <w:ind w:left="0" w:right="0" w:firstLine="310" w:firstLineChars="100"/>
        <w:rPr>
          <w:rFonts w:hint="eastAsia" w:ascii="仿宋" w:hAnsi="仿宋" w:eastAsia="仿宋" w:cs="仿宋"/>
          <w:b w:val="0"/>
          <w:i w:val="0"/>
          <w:caps w:val="0"/>
          <w:color w:val="3D3D3D"/>
          <w:spacing w:val="0"/>
          <w:kern w:val="0"/>
          <w:sz w:val="31"/>
          <w:szCs w:val="31"/>
          <w:shd w:val="clear" w:fill="FFFFFF"/>
          <w:lang w:eastAsia="zh-CN"/>
        </w:rPr>
      </w:pPr>
    </w:p>
    <w:p>
      <w:pPr>
        <w:pStyle w:val="2"/>
        <w:keepNext w:val="0"/>
        <w:keepLines w:val="0"/>
        <w:widowControl/>
        <w:suppressLineNumbers w:val="0"/>
        <w:shd w:val="clear" w:fill="FFFFFF"/>
        <w:spacing w:before="30" w:beforeAutospacing="0" w:after="30" w:afterAutospacing="0"/>
        <w:ind w:left="0" w:right="0" w:firstLine="0"/>
        <w:jc w:val="left"/>
      </w:pPr>
      <w:r>
        <w:rPr>
          <w:rFonts w:hint="eastAsia" w:ascii="仿宋" w:hAnsi="仿宋" w:eastAsia="仿宋" w:cs="仿宋"/>
          <w:b w:val="0"/>
          <w:i w:val="0"/>
          <w:caps w:val="0"/>
          <w:color w:val="3D3D3D"/>
          <w:spacing w:val="0"/>
          <w:kern w:val="0"/>
          <w:sz w:val="31"/>
          <w:szCs w:val="31"/>
          <w:shd w:val="clear" w:fill="FFFFFF"/>
          <w:lang w:val="en-US" w:eastAsia="zh-CN" w:bidi="ar"/>
        </w:rPr>
        <w:t>六</w:t>
      </w:r>
      <w:r>
        <w:rPr>
          <w:rFonts w:ascii="仿宋" w:hAnsi="仿宋" w:eastAsia="仿宋" w:cs="仿宋"/>
          <w:b w:val="0"/>
          <w:i w:val="0"/>
          <w:caps w:val="0"/>
          <w:color w:val="3D3D3D"/>
          <w:spacing w:val="0"/>
          <w:kern w:val="0"/>
          <w:sz w:val="31"/>
          <w:szCs w:val="31"/>
          <w:shd w:val="clear" w:fill="FFFFFF"/>
          <w:lang w:val="en-US" w:eastAsia="zh-CN" w:bidi="ar"/>
        </w:rPr>
        <w:t>、其他需要报告的事项</w:t>
      </w:r>
    </w:p>
    <w:p>
      <w:pPr>
        <w:pStyle w:val="2"/>
        <w:keepNext w:val="0"/>
        <w:keepLines w:val="0"/>
        <w:widowControl/>
        <w:suppressLineNumbers w:val="0"/>
        <w:shd w:val="clear" w:fill="FFFFFF"/>
        <w:spacing w:before="30" w:beforeAutospacing="0" w:after="30" w:afterAutospacing="0"/>
        <w:ind w:left="0" w:right="0" w:firstLine="0"/>
        <w:jc w:val="left"/>
      </w:pPr>
      <w:r>
        <w:rPr>
          <w:rFonts w:hint="eastAsia" w:ascii="仿宋" w:hAnsi="仿宋" w:eastAsia="仿宋" w:cs="仿宋"/>
          <w:b w:val="0"/>
          <w:i w:val="0"/>
          <w:caps w:val="0"/>
          <w:color w:val="3D3D3D"/>
          <w:spacing w:val="0"/>
          <w:kern w:val="0"/>
          <w:sz w:val="31"/>
          <w:szCs w:val="31"/>
          <w:shd w:val="clear" w:fill="FFFFFF"/>
          <w:lang w:val="en-US" w:eastAsia="zh-CN" w:bidi="ar"/>
        </w:rPr>
        <w:t xml:space="preserve">  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DF95"/>
    <w:multiLevelType w:val="singleLevel"/>
    <w:tmpl w:val="1C09DF95"/>
    <w:lvl w:ilvl="0" w:tentative="0">
      <w:start w:val="2"/>
      <w:numFmt w:val="chineseCounting"/>
      <w:suff w:val="nothing"/>
      <w:lvlText w:val="%1、"/>
      <w:lvlJc w:val="left"/>
      <w:rPr>
        <w:rFonts w:hint="eastAsia"/>
      </w:rPr>
    </w:lvl>
  </w:abstractNum>
  <w:abstractNum w:abstractNumId="1">
    <w:nsid w:val="6523A5C4"/>
    <w:multiLevelType w:val="singleLevel"/>
    <w:tmpl w:val="6523A5C4"/>
    <w:lvl w:ilvl="0" w:tentative="0">
      <w:start w:val="1"/>
      <w:numFmt w:val="decimal"/>
      <w:suff w:val="nothing"/>
      <w:lvlText w:val="%1、"/>
      <w:lvlJc w:val="left"/>
      <w:pPr>
        <w:ind w:left="830" w:leftChars="0" w:firstLine="0" w:firstLineChars="0"/>
      </w:pPr>
    </w:lvl>
  </w:abstractNum>
  <w:abstractNum w:abstractNumId="2">
    <w:nsid w:val="69068723"/>
    <w:multiLevelType w:val="singleLevel"/>
    <w:tmpl w:val="69068723"/>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32AF2"/>
    <w:rsid w:val="02D91041"/>
    <w:rsid w:val="061B048D"/>
    <w:rsid w:val="08506E92"/>
    <w:rsid w:val="088B3723"/>
    <w:rsid w:val="092B7814"/>
    <w:rsid w:val="0BB07853"/>
    <w:rsid w:val="0C122592"/>
    <w:rsid w:val="0EF9315A"/>
    <w:rsid w:val="11F85E4E"/>
    <w:rsid w:val="13BA6645"/>
    <w:rsid w:val="151B39C7"/>
    <w:rsid w:val="17452131"/>
    <w:rsid w:val="17E26EF0"/>
    <w:rsid w:val="1ACC05D9"/>
    <w:rsid w:val="1D6E0901"/>
    <w:rsid w:val="1DA9155E"/>
    <w:rsid w:val="1E2F2519"/>
    <w:rsid w:val="1FC93394"/>
    <w:rsid w:val="205D3AEE"/>
    <w:rsid w:val="22F21C90"/>
    <w:rsid w:val="236B231A"/>
    <w:rsid w:val="25C952C8"/>
    <w:rsid w:val="26C925D8"/>
    <w:rsid w:val="27CB0506"/>
    <w:rsid w:val="282B539D"/>
    <w:rsid w:val="28ED234D"/>
    <w:rsid w:val="292C0819"/>
    <w:rsid w:val="2A721B3C"/>
    <w:rsid w:val="2C5D3C5B"/>
    <w:rsid w:val="2E921C4F"/>
    <w:rsid w:val="2F7A1562"/>
    <w:rsid w:val="30192349"/>
    <w:rsid w:val="32DF723E"/>
    <w:rsid w:val="34772B4E"/>
    <w:rsid w:val="348969DE"/>
    <w:rsid w:val="352D2104"/>
    <w:rsid w:val="36251D56"/>
    <w:rsid w:val="36556993"/>
    <w:rsid w:val="395F720B"/>
    <w:rsid w:val="3A1A477D"/>
    <w:rsid w:val="3E22557A"/>
    <w:rsid w:val="3E826DF9"/>
    <w:rsid w:val="3F3D6F50"/>
    <w:rsid w:val="4300661A"/>
    <w:rsid w:val="43962676"/>
    <w:rsid w:val="45374E36"/>
    <w:rsid w:val="483C0ADB"/>
    <w:rsid w:val="4999023E"/>
    <w:rsid w:val="49D77AC0"/>
    <w:rsid w:val="4A05073F"/>
    <w:rsid w:val="4C0A7C64"/>
    <w:rsid w:val="4F8F1EF2"/>
    <w:rsid w:val="508D049C"/>
    <w:rsid w:val="51D44288"/>
    <w:rsid w:val="52143AAA"/>
    <w:rsid w:val="52E16144"/>
    <w:rsid w:val="54E71FAA"/>
    <w:rsid w:val="55A80A7B"/>
    <w:rsid w:val="58595CD0"/>
    <w:rsid w:val="5A477738"/>
    <w:rsid w:val="5B1B25BD"/>
    <w:rsid w:val="5C536E6F"/>
    <w:rsid w:val="5D8A0FB1"/>
    <w:rsid w:val="5E105F22"/>
    <w:rsid w:val="5E774BAD"/>
    <w:rsid w:val="5E8562D4"/>
    <w:rsid w:val="5F342046"/>
    <w:rsid w:val="682C337F"/>
    <w:rsid w:val="68C845AC"/>
    <w:rsid w:val="6AB056F8"/>
    <w:rsid w:val="6B822AB4"/>
    <w:rsid w:val="6C8D115C"/>
    <w:rsid w:val="6D2D5E4B"/>
    <w:rsid w:val="6D7D5BF6"/>
    <w:rsid w:val="6E232054"/>
    <w:rsid w:val="70F43A22"/>
    <w:rsid w:val="73EA64F1"/>
    <w:rsid w:val="76782685"/>
    <w:rsid w:val="768006FC"/>
    <w:rsid w:val="79D30DDC"/>
    <w:rsid w:val="7D92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2021-01-15T07:48:05Z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