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宁海县医疗保障局2020年政府信息公开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spacing w:line="4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在县委县政府的正确领导及上级业务部门的细心指导下，我局认真贯彻落实《中华人民共和国政府信息公开条例》要求，坚持把主动公开作为政务公开主渠道，扩大主动公开信息，细化主动公开范围，全面做好信息公开公布，积极回应人民群众较为关注、关心的问题。以“最多跑一次”为契机，通过“首问负责即问即办”、“百姓事马上办”等网上平台处理群众意见建议，2020年度处理466条，满意率100%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51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28.389231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2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31"/>
        <w:gridCol w:w="1840"/>
        <w:gridCol w:w="756"/>
        <w:gridCol w:w="639"/>
        <w:gridCol w:w="639"/>
        <w:gridCol w:w="896"/>
        <w:gridCol w:w="737"/>
        <w:gridCol w:w="457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7" w:type="pct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2752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7" w:type="pct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1971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335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7" w:type="pct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335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47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47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0" w:type="pct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1686" w:type="pct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6" w:type="pct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6" w:type="pct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6" w:type="pct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247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四、</w:t>
      </w:r>
      <w:r>
        <w:rPr>
          <w:rFonts w:hint="eastAsia" w:ascii="黑体" w:hAnsi="黑体" w:eastAsia="黑体"/>
          <w:sz w:val="30"/>
          <w:szCs w:val="30"/>
        </w:rPr>
        <w:t>政府信息公开行政复议、行政诉讼情况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（一）存在问题</w:t>
      </w:r>
    </w:p>
    <w:p>
      <w:pPr>
        <w:spacing w:line="4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2020年以来，我局信息公开工作运行状况虽好，但与上级要求和群众需求仍存在部分差距，如：公开信息发布格式格式还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需进一步规范；政策解读类信息添加量不多；公开内容形式单一、引导力一般等。</w:t>
      </w:r>
    </w:p>
    <w:p>
      <w:pPr>
        <w:spacing w:line="4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（二）改进措施</w:t>
      </w:r>
    </w:p>
    <w:p>
      <w:pPr>
        <w:spacing w:line="4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大工作力度。增强各科室信息公开责任意识，确保应公开信息正确、及时的公开。二是增加政策解读类文件的公开。按照上级规定上传有效的政策解读类文件，方便群众解读。三是增加公开内容形式多样化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94DB"/>
    <w:multiLevelType w:val="singleLevel"/>
    <w:tmpl w:val="52FD94D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15767"/>
    <w:rsid w:val="215454AC"/>
    <w:rsid w:val="2C791696"/>
    <w:rsid w:val="5EF02C86"/>
    <w:rsid w:val="713E2E98"/>
    <w:rsid w:val="74757687"/>
    <w:rsid w:val="7DA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2021-01-18T01:56:00Z</dcterms:created>
  <dc:creator>卢赛男</dc:creator>
  <cp:lastModifiedBy>卢赛男</cp:lastModifiedBy>
  <dcterms:modified xsi:type="dcterms:W3CDTF">2021-01-22T01:13:44Z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