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0F" w:rsidRPr="00166603" w:rsidRDefault="00F5620F" w:rsidP="00166603">
      <w:pPr>
        <w:widowControl/>
        <w:spacing w:line="480" w:lineRule="exact"/>
        <w:ind w:firstLineChars="0" w:firstLine="0"/>
        <w:jc w:val="left"/>
        <w:rPr>
          <w:rFonts w:eastAsia="黑体"/>
          <w:bCs/>
          <w:kern w:val="0"/>
          <w:szCs w:val="24"/>
        </w:rPr>
      </w:pPr>
    </w:p>
    <w:p w:rsidR="00F5620F" w:rsidRDefault="00F5620F" w:rsidP="00166603">
      <w:pPr>
        <w:widowControl/>
        <w:spacing w:line="480" w:lineRule="exact"/>
        <w:ind w:firstLineChars="0" w:firstLine="0"/>
        <w:jc w:val="center"/>
        <w:rPr>
          <w:rFonts w:eastAsia="方正小标宋简体"/>
          <w:bCs/>
          <w:kern w:val="0"/>
          <w:sz w:val="36"/>
          <w:szCs w:val="36"/>
        </w:rPr>
      </w:pPr>
      <w:r>
        <w:rPr>
          <w:rFonts w:eastAsia="方正小标宋简体" w:hint="eastAsia"/>
          <w:bCs/>
          <w:kern w:val="0"/>
          <w:sz w:val="36"/>
          <w:szCs w:val="36"/>
        </w:rPr>
        <w:t>宁海县安监</w:t>
      </w:r>
      <w:r w:rsidRPr="00166603">
        <w:rPr>
          <w:rFonts w:eastAsia="方正小标宋简体" w:hint="eastAsia"/>
          <w:bCs/>
          <w:kern w:val="0"/>
          <w:sz w:val="36"/>
          <w:szCs w:val="36"/>
        </w:rPr>
        <w:t>部门随机抽查事项清单（试行）</w:t>
      </w:r>
    </w:p>
    <w:p w:rsidR="00F5620F" w:rsidRPr="00166603" w:rsidRDefault="00F5620F" w:rsidP="00166603">
      <w:pPr>
        <w:widowControl/>
        <w:spacing w:line="480" w:lineRule="exact"/>
        <w:ind w:firstLineChars="0" w:firstLine="0"/>
        <w:jc w:val="center"/>
        <w:rPr>
          <w:rFonts w:eastAsia="方正小标宋简体"/>
          <w:kern w:val="0"/>
          <w:sz w:val="36"/>
          <w:szCs w:val="36"/>
        </w:rPr>
      </w:pPr>
    </w:p>
    <w:p w:rsidR="00F5620F" w:rsidRPr="00166603" w:rsidRDefault="00F5620F" w:rsidP="00AE12B4">
      <w:pPr>
        <w:widowControl/>
        <w:spacing w:line="480" w:lineRule="exact"/>
        <w:ind w:firstLineChars="0" w:firstLine="0"/>
        <w:jc w:val="left"/>
        <w:rPr>
          <w:rFonts w:ascii="方正小标宋简体" w:eastAsia="方正小标宋简体"/>
          <w:kern w:val="0"/>
        </w:rPr>
      </w:pPr>
      <w:r w:rsidRPr="00AE12B4">
        <w:rPr>
          <w:rFonts w:ascii="方正小标宋简体" w:eastAsia="方正小标宋简体" w:hint="eastAsia"/>
          <w:kern w:val="0"/>
        </w:rPr>
        <w:t>单位名称（盖章）</w:t>
      </w:r>
      <w:r>
        <w:rPr>
          <w:rFonts w:ascii="方正小标宋简体" w:eastAsia="方正小标宋简体" w:hint="eastAsia"/>
          <w:kern w:val="0"/>
        </w:rPr>
        <w:t>：</w:t>
      </w:r>
      <w:bookmarkStart w:id="0" w:name="_GoBack"/>
      <w:bookmarkEnd w:id="0"/>
      <w:r>
        <w:rPr>
          <w:rFonts w:ascii="方正小标宋简体" w:eastAsia="方正小标宋简体" w:hint="eastAsia"/>
          <w:kern w:val="0"/>
        </w:rPr>
        <w:t>宁海县安全生产监督管理局</w:t>
      </w: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97"/>
        <w:gridCol w:w="1572"/>
        <w:gridCol w:w="2447"/>
        <w:gridCol w:w="955"/>
        <w:gridCol w:w="992"/>
        <w:gridCol w:w="3908"/>
        <w:gridCol w:w="1053"/>
        <w:gridCol w:w="969"/>
        <w:gridCol w:w="1770"/>
        <w:gridCol w:w="805"/>
      </w:tblGrid>
      <w:tr w:rsidR="00F5620F" w:rsidRPr="002F3E47" w:rsidTr="00AE12B4">
        <w:trPr>
          <w:trHeight w:val="920"/>
        </w:trPr>
        <w:tc>
          <w:tcPr>
            <w:tcW w:w="697" w:type="dxa"/>
            <w:vAlign w:val="center"/>
          </w:tcPr>
          <w:p w:rsidR="00F5620F" w:rsidRPr="00166603" w:rsidRDefault="00F5620F" w:rsidP="00166603">
            <w:pPr>
              <w:widowControl/>
              <w:spacing w:line="300" w:lineRule="exact"/>
              <w:ind w:firstLineChars="0" w:firstLine="0"/>
              <w:jc w:val="center"/>
              <w:rPr>
                <w:rFonts w:eastAsia="黑体"/>
                <w:bCs/>
                <w:kern w:val="0"/>
                <w:sz w:val="28"/>
                <w:szCs w:val="28"/>
              </w:rPr>
            </w:pPr>
            <w:r>
              <w:rPr>
                <w:rFonts w:eastAsia="黑体" w:hint="eastAsia"/>
                <w:bCs/>
                <w:kern w:val="0"/>
                <w:sz w:val="28"/>
                <w:szCs w:val="28"/>
              </w:rPr>
              <w:t>编号</w:t>
            </w:r>
          </w:p>
        </w:tc>
        <w:tc>
          <w:tcPr>
            <w:tcW w:w="1572" w:type="dxa"/>
            <w:vAlign w:val="center"/>
          </w:tcPr>
          <w:p w:rsidR="00F5620F" w:rsidRPr="00166603" w:rsidRDefault="00F5620F" w:rsidP="00166603">
            <w:pPr>
              <w:widowControl/>
              <w:spacing w:line="300" w:lineRule="exact"/>
              <w:ind w:firstLineChars="0" w:firstLine="0"/>
              <w:jc w:val="center"/>
              <w:rPr>
                <w:rFonts w:eastAsia="黑体"/>
                <w:bCs/>
                <w:kern w:val="0"/>
                <w:sz w:val="28"/>
                <w:szCs w:val="28"/>
              </w:rPr>
            </w:pPr>
            <w:r>
              <w:rPr>
                <w:rFonts w:eastAsia="黑体" w:hint="eastAsia"/>
                <w:bCs/>
                <w:kern w:val="0"/>
                <w:sz w:val="28"/>
                <w:szCs w:val="28"/>
              </w:rPr>
              <w:t>抽查</w:t>
            </w:r>
            <w:r w:rsidRPr="00166603">
              <w:rPr>
                <w:rFonts w:eastAsia="黑体" w:hint="eastAsia"/>
                <w:bCs/>
                <w:kern w:val="0"/>
                <w:sz w:val="28"/>
                <w:szCs w:val="28"/>
              </w:rPr>
              <w:t>事项</w:t>
            </w:r>
          </w:p>
          <w:p w:rsidR="00F5620F" w:rsidRPr="00166603" w:rsidRDefault="00F5620F" w:rsidP="00166603">
            <w:pPr>
              <w:widowControl/>
              <w:spacing w:line="300" w:lineRule="exact"/>
              <w:ind w:firstLineChars="0" w:firstLine="0"/>
              <w:jc w:val="center"/>
              <w:rPr>
                <w:rFonts w:eastAsia="黑体"/>
                <w:kern w:val="0"/>
                <w:sz w:val="28"/>
                <w:szCs w:val="28"/>
              </w:rPr>
            </w:pPr>
            <w:r w:rsidRPr="00166603">
              <w:rPr>
                <w:rFonts w:eastAsia="黑体" w:hint="eastAsia"/>
                <w:bCs/>
                <w:kern w:val="0"/>
                <w:sz w:val="28"/>
                <w:szCs w:val="28"/>
              </w:rPr>
              <w:t>名称</w:t>
            </w:r>
          </w:p>
        </w:tc>
        <w:tc>
          <w:tcPr>
            <w:tcW w:w="2447" w:type="dxa"/>
            <w:vAlign w:val="center"/>
          </w:tcPr>
          <w:p w:rsidR="00F5620F" w:rsidRPr="00166603" w:rsidRDefault="00F5620F" w:rsidP="00166603">
            <w:pPr>
              <w:widowControl/>
              <w:spacing w:line="300" w:lineRule="exact"/>
              <w:ind w:firstLineChars="0" w:firstLine="0"/>
              <w:jc w:val="center"/>
              <w:rPr>
                <w:rFonts w:eastAsia="黑体"/>
                <w:bCs/>
                <w:kern w:val="0"/>
                <w:sz w:val="28"/>
                <w:szCs w:val="28"/>
              </w:rPr>
            </w:pPr>
            <w:r w:rsidRPr="00166603">
              <w:rPr>
                <w:rFonts w:eastAsia="黑体" w:hint="eastAsia"/>
                <w:bCs/>
                <w:kern w:val="0"/>
                <w:sz w:val="28"/>
                <w:szCs w:val="28"/>
              </w:rPr>
              <w:t>抽查依据</w:t>
            </w:r>
          </w:p>
        </w:tc>
        <w:tc>
          <w:tcPr>
            <w:tcW w:w="955" w:type="dxa"/>
            <w:vAlign w:val="center"/>
          </w:tcPr>
          <w:p w:rsidR="00F5620F" w:rsidRDefault="00F5620F" w:rsidP="00166603">
            <w:pPr>
              <w:widowControl/>
              <w:spacing w:line="300" w:lineRule="exact"/>
              <w:ind w:firstLineChars="0" w:firstLine="0"/>
              <w:jc w:val="center"/>
              <w:rPr>
                <w:rFonts w:eastAsia="黑体"/>
                <w:bCs/>
                <w:kern w:val="0"/>
                <w:sz w:val="28"/>
                <w:szCs w:val="28"/>
              </w:rPr>
            </w:pPr>
            <w:r w:rsidRPr="00166603">
              <w:rPr>
                <w:rFonts w:eastAsia="黑体" w:hint="eastAsia"/>
                <w:bCs/>
                <w:kern w:val="0"/>
                <w:sz w:val="28"/>
                <w:szCs w:val="28"/>
              </w:rPr>
              <w:t>抽查</w:t>
            </w:r>
          </w:p>
          <w:p w:rsidR="00F5620F" w:rsidRPr="00166603" w:rsidRDefault="00F5620F" w:rsidP="00166603">
            <w:pPr>
              <w:widowControl/>
              <w:spacing w:line="300" w:lineRule="exact"/>
              <w:ind w:firstLineChars="0" w:firstLine="0"/>
              <w:jc w:val="center"/>
              <w:rPr>
                <w:rFonts w:eastAsia="黑体"/>
                <w:bCs/>
                <w:kern w:val="0"/>
                <w:sz w:val="28"/>
                <w:szCs w:val="28"/>
              </w:rPr>
            </w:pPr>
            <w:r w:rsidRPr="00166603">
              <w:rPr>
                <w:rFonts w:eastAsia="黑体" w:hint="eastAsia"/>
                <w:bCs/>
                <w:kern w:val="0"/>
                <w:sz w:val="28"/>
                <w:szCs w:val="28"/>
              </w:rPr>
              <w:t>主体</w:t>
            </w:r>
          </w:p>
        </w:tc>
        <w:tc>
          <w:tcPr>
            <w:tcW w:w="992" w:type="dxa"/>
            <w:vAlign w:val="center"/>
          </w:tcPr>
          <w:p w:rsidR="00F5620F" w:rsidRDefault="00F5620F" w:rsidP="00166603">
            <w:pPr>
              <w:widowControl/>
              <w:spacing w:line="300" w:lineRule="exact"/>
              <w:ind w:firstLineChars="0" w:firstLine="0"/>
              <w:jc w:val="center"/>
              <w:rPr>
                <w:rFonts w:eastAsia="黑体"/>
                <w:bCs/>
                <w:kern w:val="0"/>
                <w:sz w:val="28"/>
                <w:szCs w:val="28"/>
              </w:rPr>
            </w:pPr>
            <w:r>
              <w:rPr>
                <w:rFonts w:eastAsia="黑体" w:hint="eastAsia"/>
                <w:bCs/>
                <w:kern w:val="0"/>
                <w:sz w:val="28"/>
                <w:szCs w:val="28"/>
              </w:rPr>
              <w:t>抽查</w:t>
            </w:r>
          </w:p>
          <w:p w:rsidR="00F5620F" w:rsidRPr="00166603" w:rsidRDefault="00F5620F" w:rsidP="00166603">
            <w:pPr>
              <w:widowControl/>
              <w:spacing w:line="300" w:lineRule="exact"/>
              <w:ind w:firstLineChars="0" w:firstLine="0"/>
              <w:jc w:val="center"/>
              <w:rPr>
                <w:rFonts w:eastAsia="黑体"/>
                <w:bCs/>
                <w:kern w:val="0"/>
                <w:sz w:val="28"/>
                <w:szCs w:val="28"/>
              </w:rPr>
            </w:pPr>
            <w:r>
              <w:rPr>
                <w:rFonts w:eastAsia="黑体" w:hint="eastAsia"/>
                <w:bCs/>
                <w:kern w:val="0"/>
                <w:sz w:val="28"/>
                <w:szCs w:val="28"/>
              </w:rPr>
              <w:t>对象</w:t>
            </w:r>
          </w:p>
        </w:tc>
        <w:tc>
          <w:tcPr>
            <w:tcW w:w="3908" w:type="dxa"/>
            <w:vAlign w:val="center"/>
          </w:tcPr>
          <w:p w:rsidR="00F5620F" w:rsidRPr="00166603" w:rsidRDefault="00F5620F" w:rsidP="00166603">
            <w:pPr>
              <w:widowControl/>
              <w:spacing w:line="300" w:lineRule="exact"/>
              <w:ind w:firstLineChars="0" w:firstLine="0"/>
              <w:jc w:val="center"/>
              <w:rPr>
                <w:rFonts w:eastAsia="黑体"/>
                <w:bCs/>
                <w:kern w:val="0"/>
                <w:sz w:val="28"/>
                <w:szCs w:val="28"/>
              </w:rPr>
            </w:pPr>
            <w:r w:rsidRPr="00166603">
              <w:rPr>
                <w:rFonts w:eastAsia="黑体" w:hint="eastAsia"/>
                <w:bCs/>
                <w:kern w:val="0"/>
                <w:sz w:val="28"/>
                <w:szCs w:val="28"/>
              </w:rPr>
              <w:t>抽查比例</w:t>
            </w:r>
          </w:p>
        </w:tc>
        <w:tc>
          <w:tcPr>
            <w:tcW w:w="1053" w:type="dxa"/>
            <w:vAlign w:val="center"/>
          </w:tcPr>
          <w:p w:rsidR="00F5620F" w:rsidRDefault="00F5620F" w:rsidP="00166603">
            <w:pPr>
              <w:widowControl/>
              <w:spacing w:line="300" w:lineRule="exact"/>
              <w:ind w:firstLineChars="0" w:firstLine="0"/>
              <w:jc w:val="center"/>
              <w:rPr>
                <w:rFonts w:eastAsia="黑体"/>
                <w:bCs/>
                <w:kern w:val="0"/>
                <w:sz w:val="28"/>
                <w:szCs w:val="28"/>
              </w:rPr>
            </w:pPr>
            <w:r>
              <w:rPr>
                <w:rFonts w:eastAsia="黑体" w:hint="eastAsia"/>
                <w:bCs/>
                <w:kern w:val="0"/>
                <w:sz w:val="28"/>
                <w:szCs w:val="28"/>
              </w:rPr>
              <w:t>抽查</w:t>
            </w:r>
          </w:p>
          <w:p w:rsidR="00F5620F" w:rsidRPr="00166603" w:rsidRDefault="00F5620F" w:rsidP="00166603">
            <w:pPr>
              <w:widowControl/>
              <w:spacing w:line="300" w:lineRule="exact"/>
              <w:ind w:firstLineChars="0" w:firstLine="0"/>
              <w:jc w:val="center"/>
              <w:rPr>
                <w:rFonts w:eastAsia="黑体"/>
                <w:bCs/>
                <w:kern w:val="0"/>
                <w:sz w:val="28"/>
                <w:szCs w:val="28"/>
              </w:rPr>
            </w:pPr>
            <w:r>
              <w:rPr>
                <w:rFonts w:eastAsia="黑体" w:hint="eastAsia"/>
                <w:bCs/>
                <w:kern w:val="0"/>
                <w:sz w:val="28"/>
                <w:szCs w:val="28"/>
              </w:rPr>
              <w:t>频次</w:t>
            </w:r>
          </w:p>
        </w:tc>
        <w:tc>
          <w:tcPr>
            <w:tcW w:w="969" w:type="dxa"/>
            <w:tcMar>
              <w:top w:w="0" w:type="dxa"/>
              <w:left w:w="108" w:type="dxa"/>
              <w:bottom w:w="0" w:type="dxa"/>
              <w:right w:w="108" w:type="dxa"/>
            </w:tcMar>
            <w:vAlign w:val="center"/>
          </w:tcPr>
          <w:p w:rsidR="00F5620F" w:rsidRDefault="00F5620F" w:rsidP="00166603">
            <w:pPr>
              <w:widowControl/>
              <w:spacing w:line="300" w:lineRule="exact"/>
              <w:ind w:firstLineChars="0" w:firstLine="0"/>
              <w:jc w:val="center"/>
              <w:rPr>
                <w:rFonts w:eastAsia="黑体"/>
                <w:bCs/>
                <w:kern w:val="0"/>
                <w:sz w:val="28"/>
                <w:szCs w:val="28"/>
              </w:rPr>
            </w:pPr>
            <w:r w:rsidRPr="00166603">
              <w:rPr>
                <w:rFonts w:eastAsia="黑体" w:hint="eastAsia"/>
                <w:bCs/>
                <w:kern w:val="0"/>
                <w:sz w:val="28"/>
                <w:szCs w:val="28"/>
              </w:rPr>
              <w:t>抽查</w:t>
            </w:r>
          </w:p>
          <w:p w:rsidR="00F5620F" w:rsidRPr="00166603" w:rsidRDefault="00F5620F" w:rsidP="00166603">
            <w:pPr>
              <w:widowControl/>
              <w:spacing w:line="300" w:lineRule="exact"/>
              <w:ind w:firstLineChars="0" w:firstLine="0"/>
              <w:jc w:val="center"/>
              <w:rPr>
                <w:rFonts w:eastAsia="黑体"/>
                <w:kern w:val="0"/>
                <w:sz w:val="28"/>
                <w:szCs w:val="28"/>
              </w:rPr>
            </w:pPr>
            <w:r>
              <w:rPr>
                <w:rFonts w:eastAsia="黑体" w:hint="eastAsia"/>
                <w:bCs/>
                <w:kern w:val="0"/>
                <w:sz w:val="28"/>
                <w:szCs w:val="28"/>
              </w:rPr>
              <w:t>方式</w:t>
            </w:r>
          </w:p>
        </w:tc>
        <w:tc>
          <w:tcPr>
            <w:tcW w:w="1770" w:type="dxa"/>
            <w:tcMar>
              <w:top w:w="0" w:type="dxa"/>
              <w:left w:w="108" w:type="dxa"/>
              <w:bottom w:w="0" w:type="dxa"/>
              <w:right w:w="108" w:type="dxa"/>
            </w:tcMar>
            <w:vAlign w:val="center"/>
          </w:tcPr>
          <w:p w:rsidR="00F5620F" w:rsidRPr="00166603" w:rsidRDefault="00F5620F" w:rsidP="00166603">
            <w:pPr>
              <w:widowControl/>
              <w:spacing w:line="300" w:lineRule="exact"/>
              <w:ind w:firstLineChars="0" w:firstLine="0"/>
              <w:jc w:val="center"/>
              <w:rPr>
                <w:rFonts w:eastAsia="黑体"/>
                <w:kern w:val="0"/>
                <w:sz w:val="28"/>
                <w:szCs w:val="28"/>
              </w:rPr>
            </w:pPr>
            <w:r w:rsidRPr="00166603">
              <w:rPr>
                <w:rFonts w:eastAsia="黑体" w:hint="eastAsia"/>
                <w:kern w:val="0"/>
                <w:sz w:val="28"/>
                <w:szCs w:val="28"/>
              </w:rPr>
              <w:t>抽查</w:t>
            </w:r>
            <w:r>
              <w:rPr>
                <w:rFonts w:eastAsia="黑体" w:hint="eastAsia"/>
                <w:kern w:val="0"/>
                <w:sz w:val="28"/>
                <w:szCs w:val="28"/>
              </w:rPr>
              <w:t>内容及要求</w:t>
            </w:r>
          </w:p>
        </w:tc>
        <w:tc>
          <w:tcPr>
            <w:tcW w:w="805" w:type="dxa"/>
            <w:tcMar>
              <w:top w:w="0" w:type="dxa"/>
              <w:left w:w="108" w:type="dxa"/>
              <w:bottom w:w="0" w:type="dxa"/>
              <w:right w:w="108" w:type="dxa"/>
            </w:tcMar>
            <w:vAlign w:val="center"/>
          </w:tcPr>
          <w:p w:rsidR="00F5620F" w:rsidRPr="00166603" w:rsidRDefault="00F5620F" w:rsidP="00166603">
            <w:pPr>
              <w:widowControl/>
              <w:spacing w:line="300" w:lineRule="exact"/>
              <w:ind w:firstLineChars="0" w:firstLine="0"/>
              <w:jc w:val="center"/>
              <w:rPr>
                <w:rFonts w:eastAsia="黑体"/>
                <w:kern w:val="0"/>
                <w:sz w:val="28"/>
                <w:szCs w:val="28"/>
              </w:rPr>
            </w:pPr>
            <w:r>
              <w:rPr>
                <w:rFonts w:eastAsia="黑体" w:hint="eastAsia"/>
                <w:kern w:val="0"/>
                <w:sz w:val="28"/>
                <w:szCs w:val="28"/>
              </w:rPr>
              <w:t>备注</w:t>
            </w:r>
          </w:p>
        </w:tc>
      </w:tr>
      <w:tr w:rsidR="00F5620F" w:rsidRPr="002F3E47" w:rsidTr="00C9455A">
        <w:tc>
          <w:tcPr>
            <w:tcW w:w="697" w:type="dxa"/>
            <w:vAlign w:val="center"/>
          </w:tcPr>
          <w:p w:rsidR="00F5620F" w:rsidRPr="00166603" w:rsidRDefault="00F5620F" w:rsidP="00166603">
            <w:pPr>
              <w:spacing w:line="300" w:lineRule="exact"/>
              <w:ind w:firstLineChars="0" w:firstLine="0"/>
              <w:jc w:val="center"/>
              <w:rPr>
                <w:sz w:val="21"/>
                <w:szCs w:val="21"/>
              </w:rPr>
            </w:pPr>
            <w:r>
              <w:rPr>
                <w:sz w:val="21"/>
                <w:szCs w:val="21"/>
              </w:rPr>
              <w:t>1</w:t>
            </w:r>
          </w:p>
        </w:tc>
        <w:tc>
          <w:tcPr>
            <w:tcW w:w="1572" w:type="dxa"/>
            <w:vAlign w:val="center"/>
          </w:tcPr>
          <w:p w:rsidR="00F5620F" w:rsidRPr="00166603" w:rsidRDefault="00F5620F" w:rsidP="00166603">
            <w:pPr>
              <w:spacing w:line="300" w:lineRule="exact"/>
              <w:ind w:firstLineChars="0" w:firstLine="0"/>
              <w:rPr>
                <w:sz w:val="21"/>
                <w:szCs w:val="21"/>
              </w:rPr>
            </w:pPr>
            <w:r>
              <w:rPr>
                <w:rFonts w:hint="eastAsia"/>
                <w:sz w:val="21"/>
                <w:szCs w:val="21"/>
              </w:rPr>
              <w:t>安全生产管理机构设置</w:t>
            </w:r>
          </w:p>
        </w:tc>
        <w:tc>
          <w:tcPr>
            <w:tcW w:w="2447" w:type="dxa"/>
            <w:vAlign w:val="center"/>
          </w:tcPr>
          <w:p w:rsidR="00F5620F" w:rsidRDefault="00F5620F" w:rsidP="00166603">
            <w:pPr>
              <w:spacing w:line="300" w:lineRule="exact"/>
              <w:ind w:firstLineChars="0" w:firstLine="0"/>
              <w:rPr>
                <w:sz w:val="21"/>
                <w:szCs w:val="21"/>
              </w:rPr>
            </w:pPr>
          </w:p>
          <w:p w:rsidR="00F5620F" w:rsidRDefault="00F5620F" w:rsidP="00166603">
            <w:pPr>
              <w:spacing w:line="300" w:lineRule="exact"/>
              <w:ind w:firstLineChars="0" w:firstLine="0"/>
              <w:rPr>
                <w:sz w:val="21"/>
                <w:szCs w:val="21"/>
              </w:rPr>
            </w:pPr>
          </w:p>
          <w:p w:rsidR="00F5620F" w:rsidRDefault="00F5620F" w:rsidP="00166603">
            <w:pPr>
              <w:spacing w:line="300" w:lineRule="exact"/>
              <w:ind w:firstLineChars="0" w:firstLine="0"/>
              <w:rPr>
                <w:sz w:val="21"/>
                <w:szCs w:val="21"/>
              </w:rPr>
            </w:pPr>
            <w:r>
              <w:rPr>
                <w:rFonts w:hint="eastAsia"/>
                <w:sz w:val="21"/>
                <w:szCs w:val="21"/>
              </w:rPr>
              <w:t>《中华人民共和国安全生产法》第二十一条矿山、金属冶炼、建筑施工、道路运输单位和危险物品的生产、经营、储存单位，应当设置安全生产管理机构或者配备专职安全生产管理人员。</w:t>
            </w:r>
          </w:p>
          <w:p w:rsidR="00F5620F" w:rsidRDefault="00F5620F" w:rsidP="00166603">
            <w:pPr>
              <w:spacing w:line="300" w:lineRule="exact"/>
              <w:ind w:firstLineChars="0" w:firstLine="0"/>
              <w:rPr>
                <w:sz w:val="21"/>
                <w:szCs w:val="21"/>
              </w:rPr>
            </w:pPr>
            <w:r>
              <w:rPr>
                <w:rFonts w:hint="eastAsia"/>
                <w:sz w:val="21"/>
                <w:szCs w:val="21"/>
              </w:rPr>
              <w:t>第二十四条生产经营单位的主要负责人和安全生产管理人员必须具备与本单位所从事的生产经营活动相应的安全生产知识和管理能力。</w:t>
            </w:r>
          </w:p>
          <w:p w:rsidR="00F5620F" w:rsidRDefault="00F5620F" w:rsidP="00166603">
            <w:pPr>
              <w:spacing w:line="300" w:lineRule="exact"/>
              <w:ind w:firstLineChars="0" w:firstLine="0"/>
              <w:rPr>
                <w:sz w:val="21"/>
                <w:szCs w:val="21"/>
              </w:rPr>
            </w:pPr>
          </w:p>
          <w:p w:rsidR="00F5620F" w:rsidRDefault="00F5620F" w:rsidP="00166603">
            <w:pPr>
              <w:spacing w:line="300" w:lineRule="exact"/>
              <w:ind w:firstLineChars="0" w:firstLine="0"/>
              <w:rPr>
                <w:sz w:val="21"/>
                <w:szCs w:val="21"/>
              </w:rPr>
            </w:pPr>
          </w:p>
          <w:p w:rsidR="00F5620F" w:rsidRPr="00166603" w:rsidRDefault="00F5620F" w:rsidP="00166603">
            <w:pPr>
              <w:spacing w:line="300" w:lineRule="exact"/>
              <w:ind w:firstLineChars="0" w:firstLine="0"/>
              <w:rPr>
                <w:sz w:val="21"/>
                <w:szCs w:val="21"/>
              </w:rPr>
            </w:pPr>
          </w:p>
        </w:tc>
        <w:tc>
          <w:tcPr>
            <w:tcW w:w="955" w:type="dxa"/>
            <w:vAlign w:val="center"/>
          </w:tcPr>
          <w:p w:rsidR="00F5620F" w:rsidRPr="00166603" w:rsidRDefault="00F5620F" w:rsidP="00166603">
            <w:pPr>
              <w:spacing w:line="300" w:lineRule="exact"/>
              <w:ind w:firstLineChars="0" w:firstLine="0"/>
              <w:rPr>
                <w:sz w:val="21"/>
                <w:szCs w:val="21"/>
              </w:rPr>
            </w:pPr>
            <w:r>
              <w:rPr>
                <w:rFonts w:hint="eastAsia"/>
                <w:sz w:val="21"/>
                <w:szCs w:val="21"/>
              </w:rPr>
              <w:t>县安全生产监管部门</w:t>
            </w:r>
          </w:p>
        </w:tc>
        <w:tc>
          <w:tcPr>
            <w:tcW w:w="992" w:type="dxa"/>
            <w:vAlign w:val="center"/>
          </w:tcPr>
          <w:p w:rsidR="00F5620F" w:rsidRPr="00166603" w:rsidRDefault="00F5620F" w:rsidP="00166603">
            <w:pPr>
              <w:spacing w:line="300" w:lineRule="exact"/>
              <w:ind w:firstLineChars="0" w:firstLine="0"/>
              <w:jc w:val="center"/>
              <w:rPr>
                <w:sz w:val="21"/>
                <w:szCs w:val="21"/>
              </w:rPr>
            </w:pPr>
            <w:r>
              <w:rPr>
                <w:rFonts w:hint="eastAsia"/>
                <w:sz w:val="21"/>
                <w:szCs w:val="21"/>
              </w:rPr>
              <w:t>经营单位</w:t>
            </w:r>
          </w:p>
        </w:tc>
        <w:tc>
          <w:tcPr>
            <w:tcW w:w="3908" w:type="dxa"/>
            <w:vAlign w:val="center"/>
          </w:tcPr>
          <w:p w:rsidR="00F5620F" w:rsidRDefault="00F5620F" w:rsidP="00C9455A">
            <w:pPr>
              <w:spacing w:line="300" w:lineRule="exact"/>
              <w:ind w:firstLineChars="0" w:firstLine="0"/>
              <w:rPr>
                <w:sz w:val="21"/>
                <w:szCs w:val="21"/>
              </w:rPr>
            </w:pPr>
            <w:r>
              <w:rPr>
                <w:rFonts w:hint="eastAsia"/>
                <w:sz w:val="21"/>
                <w:szCs w:val="21"/>
              </w:rPr>
              <w:t>经营单位抽查比例</w:t>
            </w:r>
            <w:r>
              <w:rPr>
                <w:sz w:val="21"/>
                <w:szCs w:val="21"/>
              </w:rPr>
              <w:t>50%</w:t>
            </w:r>
          </w:p>
          <w:p w:rsidR="00F5620F" w:rsidRPr="00166603" w:rsidRDefault="00F5620F" w:rsidP="00C9455A">
            <w:pPr>
              <w:spacing w:line="300" w:lineRule="exact"/>
              <w:ind w:firstLineChars="0" w:firstLine="0"/>
              <w:rPr>
                <w:sz w:val="21"/>
                <w:szCs w:val="21"/>
              </w:rPr>
            </w:pPr>
            <w:r>
              <w:rPr>
                <w:rFonts w:hint="eastAsia"/>
                <w:sz w:val="21"/>
                <w:szCs w:val="21"/>
              </w:rPr>
              <w:t>矿山、危险化学品、建筑施工、道路运输单位抽查比例</w:t>
            </w:r>
            <w:r>
              <w:rPr>
                <w:sz w:val="21"/>
                <w:szCs w:val="21"/>
              </w:rPr>
              <w:t>100%</w:t>
            </w:r>
          </w:p>
        </w:tc>
        <w:tc>
          <w:tcPr>
            <w:tcW w:w="1053" w:type="dxa"/>
            <w:vAlign w:val="center"/>
          </w:tcPr>
          <w:p w:rsidR="00F5620F" w:rsidRPr="00166603" w:rsidRDefault="00F5620F" w:rsidP="00166603">
            <w:pPr>
              <w:spacing w:line="300" w:lineRule="exact"/>
              <w:ind w:firstLineChars="0" w:firstLine="0"/>
              <w:rPr>
                <w:sz w:val="21"/>
                <w:szCs w:val="21"/>
              </w:rPr>
            </w:pPr>
            <w:r>
              <w:rPr>
                <w:rFonts w:hint="eastAsia"/>
                <w:sz w:val="21"/>
                <w:szCs w:val="21"/>
              </w:rPr>
              <w:t>原则上，不超过</w:t>
            </w:r>
            <w:r>
              <w:rPr>
                <w:sz w:val="21"/>
                <w:szCs w:val="21"/>
              </w:rPr>
              <w:t>1</w:t>
            </w:r>
            <w:r>
              <w:rPr>
                <w:rFonts w:hint="eastAsia"/>
                <w:sz w:val="21"/>
                <w:szCs w:val="21"/>
              </w:rPr>
              <w:t>次</w:t>
            </w:r>
            <w:r>
              <w:rPr>
                <w:sz w:val="21"/>
                <w:szCs w:val="21"/>
              </w:rPr>
              <w:t>/</w:t>
            </w:r>
            <w:r>
              <w:rPr>
                <w:rFonts w:hint="eastAsia"/>
                <w:sz w:val="21"/>
                <w:szCs w:val="21"/>
              </w:rPr>
              <w:t>年</w:t>
            </w:r>
          </w:p>
        </w:tc>
        <w:tc>
          <w:tcPr>
            <w:tcW w:w="969"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r>
              <w:rPr>
                <w:rFonts w:hint="eastAsia"/>
                <w:sz w:val="21"/>
                <w:szCs w:val="21"/>
              </w:rPr>
              <w:t>证书检查</w:t>
            </w:r>
          </w:p>
        </w:tc>
        <w:tc>
          <w:tcPr>
            <w:tcW w:w="1770"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r>
              <w:rPr>
                <w:rFonts w:hint="eastAsia"/>
                <w:sz w:val="21"/>
                <w:szCs w:val="21"/>
              </w:rPr>
              <w:t>经营单位安全生产管理机构成立文件，负责人、安全员持证情况</w:t>
            </w:r>
          </w:p>
        </w:tc>
        <w:tc>
          <w:tcPr>
            <w:tcW w:w="805"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p>
        </w:tc>
      </w:tr>
      <w:tr w:rsidR="00F5620F" w:rsidRPr="002F3E47" w:rsidTr="00AE12B4">
        <w:tc>
          <w:tcPr>
            <w:tcW w:w="697" w:type="dxa"/>
            <w:vAlign w:val="center"/>
          </w:tcPr>
          <w:p w:rsidR="00F5620F" w:rsidRDefault="00F5620F" w:rsidP="00AD6CF4">
            <w:pPr>
              <w:spacing w:line="300" w:lineRule="exact"/>
              <w:ind w:firstLineChars="0" w:firstLine="0"/>
              <w:jc w:val="center"/>
              <w:rPr>
                <w:sz w:val="21"/>
                <w:szCs w:val="21"/>
              </w:rPr>
            </w:pPr>
            <w:r>
              <w:rPr>
                <w:sz w:val="21"/>
                <w:szCs w:val="21"/>
              </w:rPr>
              <w:t>2</w:t>
            </w:r>
          </w:p>
        </w:tc>
        <w:tc>
          <w:tcPr>
            <w:tcW w:w="1572" w:type="dxa"/>
            <w:vAlign w:val="center"/>
          </w:tcPr>
          <w:p w:rsidR="00F5620F" w:rsidRDefault="00F5620F" w:rsidP="00166603">
            <w:pPr>
              <w:spacing w:line="300" w:lineRule="exact"/>
              <w:ind w:firstLineChars="0" w:firstLine="0"/>
              <w:rPr>
                <w:sz w:val="21"/>
                <w:szCs w:val="21"/>
              </w:rPr>
            </w:pPr>
            <w:r>
              <w:rPr>
                <w:rFonts w:hint="eastAsia"/>
                <w:sz w:val="21"/>
                <w:szCs w:val="21"/>
              </w:rPr>
              <w:t>责任制落实</w:t>
            </w:r>
          </w:p>
        </w:tc>
        <w:tc>
          <w:tcPr>
            <w:tcW w:w="2447" w:type="dxa"/>
            <w:vAlign w:val="center"/>
          </w:tcPr>
          <w:p w:rsidR="00F5620F" w:rsidRPr="00166603" w:rsidRDefault="00F5620F" w:rsidP="00166603">
            <w:pPr>
              <w:spacing w:line="300" w:lineRule="exact"/>
              <w:ind w:firstLineChars="0" w:firstLine="0"/>
              <w:rPr>
                <w:sz w:val="21"/>
                <w:szCs w:val="21"/>
              </w:rPr>
            </w:pPr>
            <w:r w:rsidRPr="00166603">
              <w:rPr>
                <w:rFonts w:hint="eastAsia"/>
                <w:sz w:val="21"/>
                <w:szCs w:val="21"/>
              </w:rPr>
              <w:t>《中华人民共和国</w:t>
            </w:r>
            <w:r>
              <w:rPr>
                <w:rFonts w:hint="eastAsia"/>
                <w:sz w:val="21"/>
                <w:szCs w:val="21"/>
              </w:rPr>
              <w:t>安全生产</w:t>
            </w:r>
            <w:r w:rsidRPr="00166603">
              <w:rPr>
                <w:rFonts w:hint="eastAsia"/>
                <w:sz w:val="21"/>
                <w:szCs w:val="21"/>
              </w:rPr>
              <w:t>法》</w:t>
            </w:r>
            <w:r>
              <w:rPr>
                <w:rFonts w:hint="eastAsia"/>
                <w:sz w:val="21"/>
                <w:szCs w:val="21"/>
              </w:rPr>
              <w:t>第十八条生产经营单的主要负责人对本单位安全生产工作负有下列职责：（一）建立、健全本单位安全生产责任制；</w:t>
            </w:r>
          </w:p>
        </w:tc>
        <w:tc>
          <w:tcPr>
            <w:tcW w:w="955" w:type="dxa"/>
            <w:vAlign w:val="center"/>
          </w:tcPr>
          <w:p w:rsidR="00F5620F" w:rsidRPr="00166603" w:rsidRDefault="00F5620F" w:rsidP="00166603">
            <w:pPr>
              <w:spacing w:line="300" w:lineRule="exact"/>
              <w:ind w:firstLineChars="0" w:firstLine="0"/>
              <w:rPr>
                <w:sz w:val="21"/>
                <w:szCs w:val="21"/>
              </w:rPr>
            </w:pPr>
            <w:r>
              <w:rPr>
                <w:rFonts w:hint="eastAsia"/>
                <w:sz w:val="21"/>
                <w:szCs w:val="21"/>
              </w:rPr>
              <w:t>县安全生产监管部门</w:t>
            </w:r>
          </w:p>
        </w:tc>
        <w:tc>
          <w:tcPr>
            <w:tcW w:w="992" w:type="dxa"/>
            <w:vAlign w:val="center"/>
          </w:tcPr>
          <w:p w:rsidR="00F5620F" w:rsidRPr="00166603" w:rsidRDefault="00F5620F" w:rsidP="00166603">
            <w:pPr>
              <w:spacing w:line="300" w:lineRule="exact"/>
              <w:ind w:firstLineChars="0" w:firstLine="0"/>
              <w:jc w:val="center"/>
              <w:rPr>
                <w:sz w:val="21"/>
                <w:szCs w:val="21"/>
              </w:rPr>
            </w:pPr>
            <w:r>
              <w:rPr>
                <w:rFonts w:hint="eastAsia"/>
                <w:sz w:val="21"/>
                <w:szCs w:val="21"/>
              </w:rPr>
              <w:t>经营单位</w:t>
            </w:r>
          </w:p>
        </w:tc>
        <w:tc>
          <w:tcPr>
            <w:tcW w:w="3908" w:type="dxa"/>
          </w:tcPr>
          <w:p w:rsidR="00F5620F" w:rsidRPr="00166603" w:rsidRDefault="00F5620F" w:rsidP="00166603">
            <w:pPr>
              <w:spacing w:line="300" w:lineRule="exact"/>
              <w:ind w:firstLineChars="0" w:firstLine="0"/>
              <w:rPr>
                <w:sz w:val="21"/>
                <w:szCs w:val="21"/>
              </w:rPr>
            </w:pPr>
          </w:p>
        </w:tc>
        <w:tc>
          <w:tcPr>
            <w:tcW w:w="1053" w:type="dxa"/>
            <w:vAlign w:val="center"/>
          </w:tcPr>
          <w:p w:rsidR="00F5620F" w:rsidRPr="00166603" w:rsidRDefault="00F5620F" w:rsidP="00166603">
            <w:pPr>
              <w:spacing w:line="300" w:lineRule="exact"/>
              <w:ind w:firstLineChars="0" w:firstLine="0"/>
              <w:rPr>
                <w:sz w:val="21"/>
                <w:szCs w:val="21"/>
              </w:rPr>
            </w:pPr>
          </w:p>
        </w:tc>
        <w:tc>
          <w:tcPr>
            <w:tcW w:w="969"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r>
              <w:rPr>
                <w:rFonts w:hint="eastAsia"/>
                <w:sz w:val="21"/>
                <w:szCs w:val="21"/>
              </w:rPr>
              <w:t>书面检查</w:t>
            </w:r>
          </w:p>
        </w:tc>
        <w:tc>
          <w:tcPr>
            <w:tcW w:w="1770"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r>
              <w:rPr>
                <w:rFonts w:hint="eastAsia"/>
                <w:sz w:val="21"/>
                <w:szCs w:val="21"/>
              </w:rPr>
              <w:t>责任制建立、责任书签订情况</w:t>
            </w:r>
          </w:p>
        </w:tc>
        <w:tc>
          <w:tcPr>
            <w:tcW w:w="805"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p>
        </w:tc>
      </w:tr>
      <w:tr w:rsidR="00F5620F" w:rsidRPr="002F3E47" w:rsidTr="00AE12B4">
        <w:tc>
          <w:tcPr>
            <w:tcW w:w="697" w:type="dxa"/>
            <w:vAlign w:val="center"/>
          </w:tcPr>
          <w:p w:rsidR="00F5620F" w:rsidRDefault="00F5620F" w:rsidP="00166603">
            <w:pPr>
              <w:spacing w:line="300" w:lineRule="exact"/>
              <w:ind w:firstLineChars="0" w:firstLine="0"/>
              <w:jc w:val="center"/>
              <w:rPr>
                <w:sz w:val="21"/>
                <w:szCs w:val="21"/>
              </w:rPr>
            </w:pPr>
            <w:r>
              <w:rPr>
                <w:sz w:val="21"/>
                <w:szCs w:val="21"/>
              </w:rPr>
              <w:t>3</w:t>
            </w:r>
          </w:p>
        </w:tc>
        <w:tc>
          <w:tcPr>
            <w:tcW w:w="1572" w:type="dxa"/>
            <w:vAlign w:val="center"/>
          </w:tcPr>
          <w:p w:rsidR="00F5620F" w:rsidRDefault="00F5620F" w:rsidP="00166603">
            <w:pPr>
              <w:spacing w:line="300" w:lineRule="exact"/>
              <w:ind w:firstLineChars="0" w:firstLine="0"/>
              <w:rPr>
                <w:sz w:val="21"/>
                <w:szCs w:val="21"/>
              </w:rPr>
            </w:pPr>
            <w:r>
              <w:rPr>
                <w:rFonts w:hint="eastAsia"/>
                <w:sz w:val="21"/>
                <w:szCs w:val="21"/>
              </w:rPr>
              <w:t>安全生产教育和培训</w:t>
            </w:r>
          </w:p>
        </w:tc>
        <w:tc>
          <w:tcPr>
            <w:tcW w:w="2447" w:type="dxa"/>
            <w:vAlign w:val="center"/>
          </w:tcPr>
          <w:p w:rsidR="00F5620F" w:rsidRPr="00166603" w:rsidRDefault="00F5620F" w:rsidP="00166603">
            <w:pPr>
              <w:spacing w:line="300" w:lineRule="exact"/>
              <w:ind w:firstLineChars="0" w:firstLine="0"/>
              <w:rPr>
                <w:sz w:val="21"/>
                <w:szCs w:val="21"/>
              </w:rPr>
            </w:pPr>
            <w:r w:rsidRPr="00166603">
              <w:rPr>
                <w:rFonts w:hint="eastAsia"/>
                <w:sz w:val="21"/>
                <w:szCs w:val="21"/>
              </w:rPr>
              <w:t>《中华人民共和国</w:t>
            </w:r>
            <w:r>
              <w:rPr>
                <w:rFonts w:hint="eastAsia"/>
                <w:sz w:val="21"/>
                <w:szCs w:val="21"/>
              </w:rPr>
              <w:t>安全生产</w:t>
            </w:r>
            <w:r w:rsidRPr="00166603">
              <w:rPr>
                <w:rFonts w:hint="eastAsia"/>
                <w:sz w:val="21"/>
                <w:szCs w:val="21"/>
              </w:rPr>
              <w:t>法》</w:t>
            </w:r>
            <w:r>
              <w:rPr>
                <w:rFonts w:hint="eastAsia"/>
                <w:sz w:val="21"/>
                <w:szCs w:val="21"/>
              </w:rPr>
              <w:t>第二十五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tc>
        <w:tc>
          <w:tcPr>
            <w:tcW w:w="955" w:type="dxa"/>
            <w:vAlign w:val="center"/>
          </w:tcPr>
          <w:p w:rsidR="00F5620F" w:rsidRDefault="00F5620F" w:rsidP="00166603">
            <w:pPr>
              <w:spacing w:line="300" w:lineRule="exact"/>
              <w:ind w:firstLineChars="0" w:firstLine="0"/>
              <w:rPr>
                <w:sz w:val="21"/>
                <w:szCs w:val="21"/>
              </w:rPr>
            </w:pPr>
          </w:p>
        </w:tc>
        <w:tc>
          <w:tcPr>
            <w:tcW w:w="992" w:type="dxa"/>
            <w:vAlign w:val="center"/>
          </w:tcPr>
          <w:p w:rsidR="00F5620F" w:rsidRDefault="00F5620F" w:rsidP="00166603">
            <w:pPr>
              <w:spacing w:line="300" w:lineRule="exact"/>
              <w:ind w:firstLineChars="0" w:firstLine="0"/>
              <w:jc w:val="center"/>
              <w:rPr>
                <w:sz w:val="21"/>
                <w:szCs w:val="21"/>
              </w:rPr>
            </w:pPr>
          </w:p>
        </w:tc>
        <w:tc>
          <w:tcPr>
            <w:tcW w:w="3908" w:type="dxa"/>
          </w:tcPr>
          <w:p w:rsidR="00F5620F" w:rsidRPr="00166603" w:rsidRDefault="00F5620F" w:rsidP="00166603">
            <w:pPr>
              <w:spacing w:line="300" w:lineRule="exact"/>
              <w:ind w:firstLineChars="0" w:firstLine="0"/>
              <w:rPr>
                <w:sz w:val="21"/>
                <w:szCs w:val="21"/>
              </w:rPr>
            </w:pPr>
            <w:r>
              <w:rPr>
                <w:rFonts w:hint="eastAsia"/>
                <w:sz w:val="21"/>
                <w:szCs w:val="21"/>
              </w:rPr>
              <w:t>抽查比例</w:t>
            </w:r>
            <w:r>
              <w:rPr>
                <w:sz w:val="21"/>
                <w:szCs w:val="21"/>
              </w:rPr>
              <w:t>100%</w:t>
            </w:r>
          </w:p>
        </w:tc>
        <w:tc>
          <w:tcPr>
            <w:tcW w:w="1053" w:type="dxa"/>
            <w:vAlign w:val="center"/>
          </w:tcPr>
          <w:p w:rsidR="00F5620F" w:rsidRPr="00166603" w:rsidRDefault="00F5620F" w:rsidP="00166603">
            <w:pPr>
              <w:spacing w:line="300" w:lineRule="exact"/>
              <w:ind w:firstLineChars="0" w:firstLine="0"/>
              <w:rPr>
                <w:sz w:val="21"/>
                <w:szCs w:val="21"/>
              </w:rPr>
            </w:pPr>
          </w:p>
        </w:tc>
        <w:tc>
          <w:tcPr>
            <w:tcW w:w="969"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r>
              <w:rPr>
                <w:rFonts w:hint="eastAsia"/>
                <w:sz w:val="21"/>
                <w:szCs w:val="21"/>
              </w:rPr>
              <w:t>书面检查</w:t>
            </w:r>
          </w:p>
        </w:tc>
        <w:tc>
          <w:tcPr>
            <w:tcW w:w="1770"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r>
              <w:rPr>
                <w:rFonts w:hint="eastAsia"/>
                <w:sz w:val="21"/>
                <w:szCs w:val="21"/>
              </w:rPr>
              <w:t>安全生产教育培训如实记录情况</w:t>
            </w:r>
          </w:p>
        </w:tc>
        <w:tc>
          <w:tcPr>
            <w:tcW w:w="805"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p>
        </w:tc>
      </w:tr>
      <w:tr w:rsidR="00F5620F" w:rsidRPr="002F3E47" w:rsidTr="00AE12B4">
        <w:tc>
          <w:tcPr>
            <w:tcW w:w="697" w:type="dxa"/>
            <w:vAlign w:val="center"/>
          </w:tcPr>
          <w:p w:rsidR="00F5620F" w:rsidRDefault="00F5620F" w:rsidP="00166603">
            <w:pPr>
              <w:spacing w:line="300" w:lineRule="exact"/>
              <w:ind w:firstLineChars="0" w:firstLine="0"/>
              <w:jc w:val="center"/>
              <w:rPr>
                <w:sz w:val="21"/>
                <w:szCs w:val="21"/>
              </w:rPr>
            </w:pPr>
            <w:r>
              <w:rPr>
                <w:sz w:val="21"/>
                <w:szCs w:val="21"/>
              </w:rPr>
              <w:t>4</w:t>
            </w:r>
          </w:p>
        </w:tc>
        <w:tc>
          <w:tcPr>
            <w:tcW w:w="1572" w:type="dxa"/>
            <w:vAlign w:val="center"/>
          </w:tcPr>
          <w:p w:rsidR="00F5620F" w:rsidRDefault="00F5620F" w:rsidP="00166603">
            <w:pPr>
              <w:spacing w:line="300" w:lineRule="exact"/>
              <w:ind w:firstLineChars="0" w:firstLine="0"/>
              <w:rPr>
                <w:sz w:val="21"/>
                <w:szCs w:val="21"/>
              </w:rPr>
            </w:pPr>
            <w:r>
              <w:rPr>
                <w:rFonts w:hint="eastAsia"/>
                <w:sz w:val="21"/>
                <w:szCs w:val="21"/>
              </w:rPr>
              <w:t>特种作业人员管理</w:t>
            </w:r>
          </w:p>
        </w:tc>
        <w:tc>
          <w:tcPr>
            <w:tcW w:w="2447" w:type="dxa"/>
            <w:vAlign w:val="center"/>
          </w:tcPr>
          <w:p w:rsidR="00F5620F" w:rsidRPr="00166603" w:rsidRDefault="00F5620F" w:rsidP="00166603">
            <w:pPr>
              <w:spacing w:line="300" w:lineRule="exact"/>
              <w:ind w:firstLineChars="0" w:firstLine="0"/>
              <w:rPr>
                <w:sz w:val="21"/>
                <w:szCs w:val="21"/>
              </w:rPr>
            </w:pPr>
            <w:r w:rsidRPr="00166603">
              <w:rPr>
                <w:rFonts w:hint="eastAsia"/>
                <w:sz w:val="21"/>
                <w:szCs w:val="21"/>
              </w:rPr>
              <w:t>《中华人民共和国</w:t>
            </w:r>
            <w:r>
              <w:rPr>
                <w:rFonts w:hint="eastAsia"/>
                <w:sz w:val="21"/>
                <w:szCs w:val="21"/>
              </w:rPr>
              <w:t>安全生产</w:t>
            </w:r>
            <w:r w:rsidRPr="00166603">
              <w:rPr>
                <w:rFonts w:hint="eastAsia"/>
                <w:sz w:val="21"/>
                <w:szCs w:val="21"/>
              </w:rPr>
              <w:t>法》</w:t>
            </w:r>
            <w:r>
              <w:rPr>
                <w:rFonts w:hint="eastAsia"/>
                <w:sz w:val="21"/>
                <w:szCs w:val="21"/>
              </w:rPr>
              <w:t>第二十七条生产经营单位的特种作业人员必须按照国家有关规定经专门的安全作业培训，取得相应资格，方可上岗作业。</w:t>
            </w:r>
          </w:p>
        </w:tc>
        <w:tc>
          <w:tcPr>
            <w:tcW w:w="955" w:type="dxa"/>
            <w:vAlign w:val="center"/>
          </w:tcPr>
          <w:p w:rsidR="00F5620F" w:rsidRDefault="00F5620F" w:rsidP="00166603">
            <w:pPr>
              <w:spacing w:line="300" w:lineRule="exact"/>
              <w:ind w:firstLineChars="0" w:firstLine="0"/>
              <w:rPr>
                <w:sz w:val="21"/>
                <w:szCs w:val="21"/>
              </w:rPr>
            </w:pPr>
          </w:p>
        </w:tc>
        <w:tc>
          <w:tcPr>
            <w:tcW w:w="992" w:type="dxa"/>
            <w:vAlign w:val="center"/>
          </w:tcPr>
          <w:p w:rsidR="00F5620F" w:rsidRDefault="00F5620F" w:rsidP="00166603">
            <w:pPr>
              <w:spacing w:line="300" w:lineRule="exact"/>
              <w:ind w:firstLineChars="0" w:firstLine="0"/>
              <w:jc w:val="center"/>
              <w:rPr>
                <w:sz w:val="21"/>
                <w:szCs w:val="21"/>
              </w:rPr>
            </w:pPr>
          </w:p>
        </w:tc>
        <w:tc>
          <w:tcPr>
            <w:tcW w:w="3908" w:type="dxa"/>
          </w:tcPr>
          <w:p w:rsidR="00F5620F" w:rsidRPr="00166603" w:rsidRDefault="00F5620F" w:rsidP="00166603">
            <w:pPr>
              <w:spacing w:line="300" w:lineRule="exact"/>
              <w:ind w:firstLineChars="0" w:firstLine="0"/>
              <w:rPr>
                <w:sz w:val="21"/>
                <w:szCs w:val="21"/>
              </w:rPr>
            </w:pPr>
          </w:p>
        </w:tc>
        <w:tc>
          <w:tcPr>
            <w:tcW w:w="1053" w:type="dxa"/>
            <w:vAlign w:val="center"/>
          </w:tcPr>
          <w:p w:rsidR="00F5620F" w:rsidRPr="00166603" w:rsidRDefault="00F5620F" w:rsidP="00166603">
            <w:pPr>
              <w:spacing w:line="300" w:lineRule="exact"/>
              <w:ind w:firstLineChars="0" w:firstLine="0"/>
              <w:rPr>
                <w:sz w:val="21"/>
                <w:szCs w:val="21"/>
              </w:rPr>
            </w:pPr>
          </w:p>
        </w:tc>
        <w:tc>
          <w:tcPr>
            <w:tcW w:w="969"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r>
              <w:rPr>
                <w:rFonts w:hint="eastAsia"/>
                <w:sz w:val="21"/>
                <w:szCs w:val="21"/>
              </w:rPr>
              <w:t>现场检查、书面检查</w:t>
            </w:r>
          </w:p>
        </w:tc>
        <w:tc>
          <w:tcPr>
            <w:tcW w:w="1770"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r>
              <w:rPr>
                <w:rFonts w:hint="eastAsia"/>
                <w:sz w:val="21"/>
                <w:szCs w:val="21"/>
              </w:rPr>
              <w:t>电工、电焊工等特种作业人员持证情况</w:t>
            </w:r>
          </w:p>
        </w:tc>
        <w:tc>
          <w:tcPr>
            <w:tcW w:w="805"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p>
        </w:tc>
      </w:tr>
      <w:tr w:rsidR="00F5620F" w:rsidRPr="002F3E47" w:rsidTr="00AE12B4">
        <w:tc>
          <w:tcPr>
            <w:tcW w:w="697" w:type="dxa"/>
            <w:vAlign w:val="center"/>
          </w:tcPr>
          <w:p w:rsidR="00F5620F" w:rsidRDefault="00F5620F" w:rsidP="00166603">
            <w:pPr>
              <w:spacing w:line="300" w:lineRule="exact"/>
              <w:ind w:firstLineChars="0" w:firstLine="0"/>
              <w:jc w:val="center"/>
              <w:rPr>
                <w:sz w:val="21"/>
                <w:szCs w:val="21"/>
              </w:rPr>
            </w:pPr>
          </w:p>
        </w:tc>
        <w:tc>
          <w:tcPr>
            <w:tcW w:w="1572" w:type="dxa"/>
            <w:vAlign w:val="center"/>
          </w:tcPr>
          <w:p w:rsidR="00F5620F" w:rsidRDefault="00F5620F" w:rsidP="00166603">
            <w:pPr>
              <w:spacing w:line="300" w:lineRule="exact"/>
              <w:ind w:firstLineChars="0" w:firstLine="0"/>
              <w:rPr>
                <w:sz w:val="21"/>
                <w:szCs w:val="21"/>
              </w:rPr>
            </w:pPr>
          </w:p>
        </w:tc>
        <w:tc>
          <w:tcPr>
            <w:tcW w:w="2447" w:type="dxa"/>
            <w:vAlign w:val="center"/>
          </w:tcPr>
          <w:p w:rsidR="00F5620F" w:rsidRPr="00166603" w:rsidRDefault="00F5620F" w:rsidP="00166603">
            <w:pPr>
              <w:spacing w:line="300" w:lineRule="exact"/>
              <w:ind w:firstLineChars="0" w:firstLine="0"/>
              <w:rPr>
                <w:sz w:val="21"/>
                <w:szCs w:val="21"/>
              </w:rPr>
            </w:pPr>
          </w:p>
        </w:tc>
        <w:tc>
          <w:tcPr>
            <w:tcW w:w="955" w:type="dxa"/>
            <w:vAlign w:val="center"/>
          </w:tcPr>
          <w:p w:rsidR="00F5620F" w:rsidRDefault="00F5620F" w:rsidP="00166603">
            <w:pPr>
              <w:spacing w:line="300" w:lineRule="exact"/>
              <w:ind w:firstLineChars="0" w:firstLine="0"/>
              <w:rPr>
                <w:sz w:val="21"/>
                <w:szCs w:val="21"/>
              </w:rPr>
            </w:pPr>
          </w:p>
        </w:tc>
        <w:tc>
          <w:tcPr>
            <w:tcW w:w="992" w:type="dxa"/>
            <w:vAlign w:val="center"/>
          </w:tcPr>
          <w:p w:rsidR="00F5620F" w:rsidRDefault="00F5620F" w:rsidP="00166603">
            <w:pPr>
              <w:spacing w:line="300" w:lineRule="exact"/>
              <w:ind w:firstLineChars="0" w:firstLine="0"/>
              <w:jc w:val="center"/>
              <w:rPr>
                <w:sz w:val="21"/>
                <w:szCs w:val="21"/>
              </w:rPr>
            </w:pPr>
          </w:p>
        </w:tc>
        <w:tc>
          <w:tcPr>
            <w:tcW w:w="3908" w:type="dxa"/>
          </w:tcPr>
          <w:p w:rsidR="00F5620F" w:rsidRPr="00166603" w:rsidRDefault="00F5620F" w:rsidP="00166603">
            <w:pPr>
              <w:spacing w:line="300" w:lineRule="exact"/>
              <w:ind w:firstLineChars="0" w:firstLine="0"/>
              <w:rPr>
                <w:sz w:val="21"/>
                <w:szCs w:val="21"/>
              </w:rPr>
            </w:pPr>
          </w:p>
        </w:tc>
        <w:tc>
          <w:tcPr>
            <w:tcW w:w="1053" w:type="dxa"/>
            <w:vAlign w:val="center"/>
          </w:tcPr>
          <w:p w:rsidR="00F5620F" w:rsidRPr="00166603" w:rsidRDefault="00F5620F" w:rsidP="00166603">
            <w:pPr>
              <w:spacing w:line="300" w:lineRule="exact"/>
              <w:ind w:firstLineChars="0" w:firstLine="0"/>
              <w:rPr>
                <w:sz w:val="21"/>
                <w:szCs w:val="21"/>
              </w:rPr>
            </w:pPr>
          </w:p>
        </w:tc>
        <w:tc>
          <w:tcPr>
            <w:tcW w:w="969"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p>
        </w:tc>
        <w:tc>
          <w:tcPr>
            <w:tcW w:w="1770" w:type="dxa"/>
            <w:tcMar>
              <w:top w:w="0" w:type="dxa"/>
              <w:left w:w="108" w:type="dxa"/>
              <w:bottom w:w="0" w:type="dxa"/>
              <w:right w:w="108" w:type="dxa"/>
            </w:tcMar>
            <w:vAlign w:val="center"/>
          </w:tcPr>
          <w:p w:rsidR="00F5620F" w:rsidRDefault="00F5620F" w:rsidP="00166603">
            <w:pPr>
              <w:spacing w:line="300" w:lineRule="exact"/>
              <w:ind w:firstLineChars="0" w:firstLine="0"/>
              <w:rPr>
                <w:sz w:val="21"/>
                <w:szCs w:val="21"/>
              </w:rPr>
            </w:pPr>
          </w:p>
        </w:tc>
        <w:tc>
          <w:tcPr>
            <w:tcW w:w="805" w:type="dxa"/>
            <w:tcMar>
              <w:top w:w="0" w:type="dxa"/>
              <w:left w:w="108" w:type="dxa"/>
              <w:bottom w:w="0" w:type="dxa"/>
              <w:right w:w="108" w:type="dxa"/>
            </w:tcMar>
            <w:vAlign w:val="center"/>
          </w:tcPr>
          <w:p w:rsidR="00F5620F" w:rsidRPr="00166603" w:rsidRDefault="00F5620F" w:rsidP="00166603">
            <w:pPr>
              <w:spacing w:line="300" w:lineRule="exact"/>
              <w:ind w:firstLineChars="0" w:firstLine="0"/>
              <w:rPr>
                <w:sz w:val="21"/>
                <w:szCs w:val="21"/>
              </w:rPr>
            </w:pPr>
          </w:p>
        </w:tc>
      </w:tr>
    </w:tbl>
    <w:p w:rsidR="00F5620F" w:rsidRPr="00E60D0A" w:rsidRDefault="00F5620F" w:rsidP="00AE12B4">
      <w:pPr>
        <w:spacing w:line="14" w:lineRule="exact"/>
        <w:ind w:firstLineChars="0" w:firstLine="0"/>
      </w:pPr>
    </w:p>
    <w:sectPr w:rsidR="00F5620F" w:rsidRPr="00E60D0A" w:rsidSect="0016660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588" w:right="1701" w:bottom="1588" w:left="1418" w:header="851" w:footer="170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0F" w:rsidRDefault="00F5620F" w:rsidP="003A6979">
      <w:pPr>
        <w:ind w:firstLine="31680"/>
      </w:pPr>
      <w:r>
        <w:separator/>
      </w:r>
    </w:p>
  </w:endnote>
  <w:endnote w:type="continuationSeparator" w:id="0">
    <w:p w:rsidR="00F5620F" w:rsidRDefault="00F5620F" w:rsidP="003A6979">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隶书">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F" w:rsidRDefault="00F5620F" w:rsidP="003A6979">
    <w:pPr>
      <w:pStyle w:val="Footer"/>
      <w:ind w:leftChars="100" w:left="31680" w:firstLineChars="0" w:firstLine="0"/>
    </w:pPr>
    <w:r w:rsidRPr="002B42BB">
      <w:rPr>
        <w:sz w:val="28"/>
        <w:szCs w:val="28"/>
      </w:rPr>
      <w:t xml:space="preserve">— </w:t>
    </w:r>
    <w:r w:rsidRPr="00E34091">
      <w:rPr>
        <w:sz w:val="28"/>
        <w:szCs w:val="28"/>
      </w:rPr>
      <w:fldChar w:fldCharType="begin"/>
    </w:r>
    <w:r w:rsidRPr="00E34091">
      <w:rPr>
        <w:sz w:val="28"/>
        <w:szCs w:val="28"/>
      </w:rPr>
      <w:instrText>PAGE   \* MERGEFORMAT</w:instrText>
    </w:r>
    <w:r w:rsidRPr="00E34091">
      <w:rPr>
        <w:sz w:val="28"/>
        <w:szCs w:val="28"/>
      </w:rPr>
      <w:fldChar w:fldCharType="separate"/>
    </w:r>
    <w:r w:rsidRPr="00AD6CF4">
      <w:rPr>
        <w:noProof/>
        <w:sz w:val="28"/>
        <w:szCs w:val="28"/>
        <w:lang w:val="zh-CN"/>
      </w:rPr>
      <w:t>2</w:t>
    </w:r>
    <w:r w:rsidRPr="00E34091">
      <w:rPr>
        <w:sz w:val="28"/>
        <w:szCs w:val="28"/>
      </w:rPr>
      <w:fldChar w:fldCharType="end"/>
    </w:r>
    <w:r w:rsidRPr="002B42BB">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F" w:rsidRPr="00E34091" w:rsidRDefault="00F5620F" w:rsidP="003A6979">
    <w:pPr>
      <w:pStyle w:val="Footer"/>
      <w:wordWrap w:val="0"/>
      <w:ind w:rightChars="100" w:right="31680" w:firstLineChars="0" w:firstLine="0"/>
      <w:jc w:val="right"/>
      <w:rPr>
        <w:sz w:val="28"/>
        <w:szCs w:val="28"/>
      </w:rPr>
    </w:pPr>
    <w:r w:rsidRPr="00E34091">
      <w:rPr>
        <w:sz w:val="28"/>
        <w:szCs w:val="28"/>
      </w:rPr>
      <w:t xml:space="preserve">— </w:t>
    </w:r>
    <w:r w:rsidRPr="00E34091">
      <w:rPr>
        <w:rFonts w:eastAsia="隶书"/>
        <w:sz w:val="28"/>
        <w:szCs w:val="28"/>
      </w:rPr>
      <w:fldChar w:fldCharType="begin"/>
    </w:r>
    <w:r w:rsidRPr="00E34091">
      <w:rPr>
        <w:rFonts w:eastAsia="隶书"/>
        <w:sz w:val="28"/>
        <w:szCs w:val="28"/>
      </w:rPr>
      <w:instrText>PAGE   \* MERGEFORMAT</w:instrText>
    </w:r>
    <w:r w:rsidRPr="00E34091">
      <w:rPr>
        <w:rFonts w:eastAsia="隶书"/>
        <w:sz w:val="28"/>
        <w:szCs w:val="28"/>
      </w:rPr>
      <w:fldChar w:fldCharType="separate"/>
    </w:r>
    <w:r w:rsidRPr="00AD6CF4">
      <w:rPr>
        <w:rFonts w:eastAsia="隶书"/>
        <w:noProof/>
        <w:sz w:val="28"/>
        <w:szCs w:val="28"/>
        <w:lang w:val="zh-CN"/>
      </w:rPr>
      <w:t>1</w:t>
    </w:r>
    <w:r w:rsidRPr="00E34091">
      <w:rPr>
        <w:rFonts w:eastAsia="隶书"/>
        <w:sz w:val="28"/>
        <w:szCs w:val="28"/>
      </w:rPr>
      <w:fldChar w:fldCharType="end"/>
    </w:r>
    <w:r w:rsidRPr="00E34091">
      <w:rPr>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F" w:rsidRDefault="00F5620F" w:rsidP="003A6979">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0F" w:rsidRDefault="00F5620F" w:rsidP="003A6979">
      <w:pPr>
        <w:ind w:firstLine="31680"/>
      </w:pPr>
      <w:r>
        <w:separator/>
      </w:r>
    </w:p>
  </w:footnote>
  <w:footnote w:type="continuationSeparator" w:id="0">
    <w:p w:rsidR="00F5620F" w:rsidRDefault="00F5620F" w:rsidP="003A6979">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F" w:rsidRDefault="00F5620F" w:rsidP="003A6979">
    <w:pPr>
      <w:pStyle w:val="Header"/>
      <w:pBdr>
        <w:bottom w:val="none" w:sz="0" w:space="0" w:color="auto"/>
      </w:pBd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F" w:rsidRPr="00586D10" w:rsidRDefault="00F5620F" w:rsidP="003A6979">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0F" w:rsidRDefault="00F5620F" w:rsidP="003A6979">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A77"/>
    <w:multiLevelType w:val="hybridMultilevel"/>
    <w:tmpl w:val="C592128E"/>
    <w:lvl w:ilvl="0" w:tplc="CBAC02A6">
      <w:start w:val="1"/>
      <w:numFmt w:val="chineseCountingThousand"/>
      <w:suff w:val="nothing"/>
      <w:lvlText w:val="（%1）"/>
      <w:lvlJc w:val="left"/>
      <w:rPr>
        <w:rFonts w:cs="Times New Roman" w:hint="default"/>
      </w:rPr>
    </w:lvl>
    <w:lvl w:ilvl="1" w:tplc="04090019" w:tentative="1">
      <w:start w:val="1"/>
      <w:numFmt w:val="lowerLetter"/>
      <w:lvlText w:val="%2)"/>
      <w:lvlJc w:val="left"/>
      <w:pPr>
        <w:ind w:left="1918" w:hanging="420"/>
      </w:pPr>
      <w:rPr>
        <w:rFonts w:cs="Times New Roman"/>
      </w:rPr>
    </w:lvl>
    <w:lvl w:ilvl="2" w:tplc="0409001B" w:tentative="1">
      <w:start w:val="1"/>
      <w:numFmt w:val="lowerRoman"/>
      <w:lvlText w:val="%3."/>
      <w:lvlJc w:val="right"/>
      <w:pPr>
        <w:ind w:left="2338" w:hanging="420"/>
      </w:pPr>
      <w:rPr>
        <w:rFonts w:cs="Times New Roman"/>
      </w:rPr>
    </w:lvl>
    <w:lvl w:ilvl="3" w:tplc="0409000F" w:tentative="1">
      <w:start w:val="1"/>
      <w:numFmt w:val="decimal"/>
      <w:lvlText w:val="%4."/>
      <w:lvlJc w:val="left"/>
      <w:pPr>
        <w:ind w:left="2758" w:hanging="420"/>
      </w:pPr>
      <w:rPr>
        <w:rFonts w:cs="Times New Roman"/>
      </w:rPr>
    </w:lvl>
    <w:lvl w:ilvl="4" w:tplc="04090019" w:tentative="1">
      <w:start w:val="1"/>
      <w:numFmt w:val="lowerLetter"/>
      <w:lvlText w:val="%5)"/>
      <w:lvlJc w:val="left"/>
      <w:pPr>
        <w:ind w:left="3178" w:hanging="420"/>
      </w:pPr>
      <w:rPr>
        <w:rFonts w:cs="Times New Roman"/>
      </w:rPr>
    </w:lvl>
    <w:lvl w:ilvl="5" w:tplc="0409001B" w:tentative="1">
      <w:start w:val="1"/>
      <w:numFmt w:val="lowerRoman"/>
      <w:lvlText w:val="%6."/>
      <w:lvlJc w:val="right"/>
      <w:pPr>
        <w:ind w:left="3598" w:hanging="420"/>
      </w:pPr>
      <w:rPr>
        <w:rFonts w:cs="Times New Roman"/>
      </w:rPr>
    </w:lvl>
    <w:lvl w:ilvl="6" w:tplc="0409000F" w:tentative="1">
      <w:start w:val="1"/>
      <w:numFmt w:val="decimal"/>
      <w:lvlText w:val="%7."/>
      <w:lvlJc w:val="left"/>
      <w:pPr>
        <w:ind w:left="4018" w:hanging="420"/>
      </w:pPr>
      <w:rPr>
        <w:rFonts w:cs="Times New Roman"/>
      </w:rPr>
    </w:lvl>
    <w:lvl w:ilvl="7" w:tplc="04090019" w:tentative="1">
      <w:start w:val="1"/>
      <w:numFmt w:val="lowerLetter"/>
      <w:lvlText w:val="%8)"/>
      <w:lvlJc w:val="left"/>
      <w:pPr>
        <w:ind w:left="4438" w:hanging="420"/>
      </w:pPr>
      <w:rPr>
        <w:rFonts w:cs="Times New Roman"/>
      </w:rPr>
    </w:lvl>
    <w:lvl w:ilvl="8" w:tplc="0409001B" w:tentative="1">
      <w:start w:val="1"/>
      <w:numFmt w:val="lowerRoman"/>
      <w:lvlText w:val="%9."/>
      <w:lvlJc w:val="right"/>
      <w:pPr>
        <w:ind w:left="4858" w:hanging="420"/>
      </w:pPr>
      <w:rPr>
        <w:rFonts w:cs="Times New Roman"/>
      </w:rPr>
    </w:lvl>
  </w:abstractNum>
  <w:abstractNum w:abstractNumId="1">
    <w:nsid w:val="2E8D04F9"/>
    <w:multiLevelType w:val="hybridMultilevel"/>
    <w:tmpl w:val="748A3246"/>
    <w:lvl w:ilvl="0" w:tplc="ED3E1A66">
      <w:start w:val="1"/>
      <w:numFmt w:val="chineseCountingThousand"/>
      <w:lvlText w:val="（%1）"/>
      <w:lvlJc w:val="left"/>
      <w:pPr>
        <w:ind w:left="1052" w:hanging="420"/>
      </w:pPr>
      <w:rPr>
        <w:rFonts w:ascii="Times New Roman" w:eastAsia="楷体_GB2312" w:hAnsi="Times New Roman" w:cs="Times New Roman" w:hint="default"/>
        <w:b w:val="0"/>
        <w:i w:val="0"/>
        <w:caps w:val="0"/>
        <w:strike w:val="0"/>
        <w:dstrike w:val="0"/>
        <w:vanish w:val="0"/>
        <w:sz w:val="32"/>
        <w:vertAlign w:val="baseline"/>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2">
    <w:nsid w:val="677C4C10"/>
    <w:multiLevelType w:val="hybridMultilevel"/>
    <w:tmpl w:val="CCB0234E"/>
    <w:lvl w:ilvl="0" w:tplc="3F4EE4D2">
      <w:start w:val="1"/>
      <w:numFmt w:val="decimal"/>
      <w:lvlText w:val="（%1）"/>
      <w:lvlJc w:val="left"/>
      <w:pPr>
        <w:ind w:left="1052" w:hanging="420"/>
      </w:pPr>
      <w:rPr>
        <w:rFonts w:ascii="Times New Roman" w:eastAsia="仿宋_GB2312" w:hAnsi="Times New Roman" w:cs="Times New Roman" w:hint="default"/>
        <w:b w:val="0"/>
        <w:i w:val="0"/>
        <w:caps w:val="0"/>
        <w:strike w:val="0"/>
        <w:dstrike w:val="0"/>
        <w:vanish w:val="0"/>
        <w:sz w:val="32"/>
        <w:vertAlign w:val="baseline"/>
      </w:rPr>
    </w:lvl>
    <w:lvl w:ilvl="1" w:tplc="E32CC6A6">
      <w:start w:val="1"/>
      <w:numFmt w:val="decimal"/>
      <w:pStyle w:val="Heading4"/>
      <w:lvlText w:val="（%2）"/>
      <w:lvlJc w:val="left"/>
      <w:pPr>
        <w:ind w:left="840" w:hanging="420"/>
      </w:pPr>
      <w:rPr>
        <w:rFonts w:ascii="Times New Roman" w:eastAsia="仿宋_GB2312" w:hAnsi="Times New Roman" w:cs="Times New Roman" w:hint="default"/>
        <w:b w:val="0"/>
        <w:i w:val="0"/>
        <w:caps w:val="0"/>
        <w:strike w:val="0"/>
        <w:dstrike w:val="0"/>
        <w:vanish w:val="0"/>
        <w:sz w:val="32"/>
        <w:vertAlign w:val="baseline"/>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912155F"/>
    <w:multiLevelType w:val="hybridMultilevel"/>
    <w:tmpl w:val="CC8EF846"/>
    <w:lvl w:ilvl="0" w:tplc="9A9A77A0">
      <w:start w:val="1"/>
      <w:numFmt w:val="decimal"/>
      <w:lvlText w:val="%1"/>
      <w:lvlJc w:val="center"/>
      <w:pPr>
        <w:ind w:left="420" w:hanging="420"/>
      </w:pPr>
      <w:rPr>
        <w:rFonts w:ascii="Times New Roman" w:eastAsia="仿宋_GB2312" w:hAnsi="Times New Roman" w:cs="Times New Roman" w:hint="default"/>
        <w:caps w:val="0"/>
        <w:strike w:val="0"/>
        <w:dstrike w:val="0"/>
        <w:vanish w:val="0"/>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CD15645"/>
    <w:multiLevelType w:val="hybridMultilevel"/>
    <w:tmpl w:val="0F34827E"/>
    <w:lvl w:ilvl="0" w:tplc="1362DDC2">
      <w:start w:val="1"/>
      <w:numFmt w:val="chineseCountingThousand"/>
      <w:pStyle w:val="Heading1"/>
      <w:lvlText w:val="%1、"/>
      <w:lvlJc w:val="left"/>
      <w:pPr>
        <w:ind w:left="1052" w:hanging="420"/>
      </w:pPr>
      <w:rPr>
        <w:rFonts w:ascii="Times New Roman" w:eastAsia="黑体" w:hAnsi="Times New Roman" w:cs="Times New Roman" w:hint="default"/>
        <w:b w:val="0"/>
        <w:i w:val="0"/>
        <w:caps w:val="0"/>
        <w:strike w:val="0"/>
        <w:dstrike w:val="0"/>
        <w:vanish w:val="0"/>
        <w:sz w:val="32"/>
        <w:vertAlign w:val="baseline"/>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5">
    <w:nsid w:val="729501AA"/>
    <w:multiLevelType w:val="hybridMultilevel"/>
    <w:tmpl w:val="8ECA6374"/>
    <w:lvl w:ilvl="0" w:tplc="C3EA6D84">
      <w:start w:val="1"/>
      <w:numFmt w:val="decimal"/>
      <w:pStyle w:val="Heading3"/>
      <w:lvlText w:val="%1. "/>
      <w:lvlJc w:val="left"/>
      <w:pPr>
        <w:ind w:left="1052" w:hanging="420"/>
      </w:pPr>
      <w:rPr>
        <w:rFonts w:ascii="Times New Roman" w:eastAsia="仿宋_GB2312" w:hAnsi="Times New Roman" w:cs="Times New Roman" w:hint="default"/>
        <w:b w:val="0"/>
        <w:i w:val="0"/>
        <w:caps w:val="0"/>
        <w:strike w:val="0"/>
        <w:dstrike w:val="0"/>
        <w:vanish w:val="0"/>
        <w:sz w:val="32"/>
        <w:vertAlign w:val="baseline"/>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603"/>
    <w:rsid w:val="00004B9A"/>
    <w:rsid w:val="0000665E"/>
    <w:rsid w:val="000244AB"/>
    <w:rsid w:val="000351D8"/>
    <w:rsid w:val="000407FE"/>
    <w:rsid w:val="000423F9"/>
    <w:rsid w:val="00044C71"/>
    <w:rsid w:val="00083E8B"/>
    <w:rsid w:val="00085A61"/>
    <w:rsid w:val="000B39BB"/>
    <w:rsid w:val="00136134"/>
    <w:rsid w:val="00166603"/>
    <w:rsid w:val="00212713"/>
    <w:rsid w:val="00223D97"/>
    <w:rsid w:val="00271FE9"/>
    <w:rsid w:val="002B42BB"/>
    <w:rsid w:val="002C153A"/>
    <w:rsid w:val="002F3E47"/>
    <w:rsid w:val="0033612C"/>
    <w:rsid w:val="00344CC8"/>
    <w:rsid w:val="00371762"/>
    <w:rsid w:val="003A6979"/>
    <w:rsid w:val="003C2F36"/>
    <w:rsid w:val="00410625"/>
    <w:rsid w:val="00430B62"/>
    <w:rsid w:val="00476660"/>
    <w:rsid w:val="00506E52"/>
    <w:rsid w:val="00582759"/>
    <w:rsid w:val="00586D10"/>
    <w:rsid w:val="00600821"/>
    <w:rsid w:val="00692084"/>
    <w:rsid w:val="006B1D73"/>
    <w:rsid w:val="006C03C5"/>
    <w:rsid w:val="00757610"/>
    <w:rsid w:val="007B5DA0"/>
    <w:rsid w:val="007E0875"/>
    <w:rsid w:val="00834547"/>
    <w:rsid w:val="008E09BF"/>
    <w:rsid w:val="00904D30"/>
    <w:rsid w:val="009461E2"/>
    <w:rsid w:val="0098729A"/>
    <w:rsid w:val="009F32A5"/>
    <w:rsid w:val="00A32D34"/>
    <w:rsid w:val="00AD6CF4"/>
    <w:rsid w:val="00AE12B4"/>
    <w:rsid w:val="00B758AC"/>
    <w:rsid w:val="00C12051"/>
    <w:rsid w:val="00C205B4"/>
    <w:rsid w:val="00C44383"/>
    <w:rsid w:val="00C75941"/>
    <w:rsid w:val="00C9455A"/>
    <w:rsid w:val="00CE6834"/>
    <w:rsid w:val="00D16DC4"/>
    <w:rsid w:val="00DC19CC"/>
    <w:rsid w:val="00DD72A0"/>
    <w:rsid w:val="00E34091"/>
    <w:rsid w:val="00E53F8D"/>
    <w:rsid w:val="00E60D0A"/>
    <w:rsid w:val="00E90EAC"/>
    <w:rsid w:val="00EA33FC"/>
    <w:rsid w:val="00EA3A10"/>
    <w:rsid w:val="00EA463F"/>
    <w:rsid w:val="00F10C5F"/>
    <w:rsid w:val="00F13322"/>
    <w:rsid w:val="00F32875"/>
    <w:rsid w:val="00F5620F"/>
    <w:rsid w:val="00F94C56"/>
    <w:rsid w:val="00FF04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pPr>
      <w:widowControl w:val="0"/>
      <w:ind w:firstLineChars="200" w:firstLine="852"/>
      <w:jc w:val="both"/>
    </w:pPr>
    <w:rPr>
      <w:rFonts w:ascii="Times New Roman" w:eastAsia="仿宋_GB2312" w:hAnsi="Times New Roman"/>
      <w:sz w:val="32"/>
      <w:szCs w:val="32"/>
    </w:rPr>
  </w:style>
  <w:style w:type="paragraph" w:styleId="Heading1">
    <w:name w:val="heading 1"/>
    <w:basedOn w:val="ListParagraph"/>
    <w:next w:val="Normal"/>
    <w:link w:val="Heading1Char"/>
    <w:uiPriority w:val="99"/>
    <w:qFormat/>
    <w:rsid w:val="00E90EAC"/>
    <w:pPr>
      <w:numPr>
        <w:numId w:val="1"/>
      </w:numPr>
      <w:ind w:left="0" w:firstLine="200"/>
      <w:outlineLvl w:val="0"/>
    </w:pPr>
    <w:rPr>
      <w:rFonts w:eastAsia="黑体"/>
    </w:rPr>
  </w:style>
  <w:style w:type="paragraph" w:styleId="Heading2">
    <w:name w:val="heading 2"/>
    <w:basedOn w:val="Normal"/>
    <w:next w:val="Normal"/>
    <w:link w:val="Heading2Char"/>
    <w:uiPriority w:val="99"/>
    <w:qFormat/>
    <w:rsid w:val="007B5DA0"/>
    <w:pPr>
      <w:ind w:firstLine="200"/>
      <w:outlineLvl w:val="1"/>
    </w:pPr>
    <w:rPr>
      <w:rFonts w:ascii="楷体_GB2312" w:eastAsia="楷体_GB2312" w:hAnsi="等线"/>
      <w:sz w:val="21"/>
      <w:szCs w:val="22"/>
    </w:rPr>
  </w:style>
  <w:style w:type="paragraph" w:styleId="Heading3">
    <w:name w:val="heading 3"/>
    <w:basedOn w:val="ListParagraph"/>
    <w:next w:val="Normal"/>
    <w:link w:val="Heading3Char"/>
    <w:uiPriority w:val="99"/>
    <w:qFormat/>
    <w:rsid w:val="00E90EAC"/>
    <w:pPr>
      <w:numPr>
        <w:numId w:val="3"/>
      </w:numPr>
      <w:ind w:left="0" w:firstLine="632"/>
      <w:outlineLvl w:val="2"/>
    </w:pPr>
  </w:style>
  <w:style w:type="paragraph" w:styleId="Heading4">
    <w:name w:val="heading 4"/>
    <w:basedOn w:val="ListParagraph"/>
    <w:next w:val="Normal"/>
    <w:link w:val="Heading4Char"/>
    <w:uiPriority w:val="99"/>
    <w:qFormat/>
    <w:rsid w:val="00E90EAC"/>
    <w:pPr>
      <w:numPr>
        <w:ilvl w:val="1"/>
        <w:numId w:val="4"/>
      </w:numPr>
      <w:ind w:left="0" w:firstLine="632"/>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EAC"/>
    <w:rPr>
      <w:rFonts w:ascii="Times New Roman" w:eastAsia="黑体" w:hAnsi="Times New Roman" w:cs="Times New Roman"/>
      <w:sz w:val="32"/>
      <w:szCs w:val="32"/>
    </w:rPr>
  </w:style>
  <w:style w:type="character" w:customStyle="1" w:styleId="Heading2Char">
    <w:name w:val="Heading 2 Char"/>
    <w:basedOn w:val="DefaultParagraphFont"/>
    <w:link w:val="Heading2"/>
    <w:uiPriority w:val="99"/>
    <w:locked/>
    <w:rsid w:val="007B5DA0"/>
    <w:rPr>
      <w:rFonts w:ascii="楷体_GB2312" w:eastAsia="楷体_GB2312" w:cs="Times New Roman"/>
    </w:rPr>
  </w:style>
  <w:style w:type="character" w:customStyle="1" w:styleId="Heading3Char">
    <w:name w:val="Heading 3 Char"/>
    <w:basedOn w:val="DefaultParagraphFont"/>
    <w:link w:val="Heading3"/>
    <w:uiPriority w:val="99"/>
    <w:locked/>
    <w:rsid w:val="00E90EAC"/>
    <w:rPr>
      <w:rFonts w:ascii="Times New Roman" w:eastAsia="仿宋_GB2312" w:hAnsi="Times New Roman" w:cs="Times New Roman"/>
      <w:sz w:val="32"/>
      <w:szCs w:val="32"/>
    </w:rPr>
  </w:style>
  <w:style w:type="character" w:customStyle="1" w:styleId="Heading4Char">
    <w:name w:val="Heading 4 Char"/>
    <w:basedOn w:val="DefaultParagraphFont"/>
    <w:link w:val="Heading4"/>
    <w:uiPriority w:val="99"/>
    <w:locked/>
    <w:rsid w:val="00E90EAC"/>
    <w:rPr>
      <w:rFonts w:ascii="Times New Roman" w:eastAsia="仿宋_GB2312" w:hAnsi="Times New Roman" w:cs="Times New Roman"/>
      <w:sz w:val="32"/>
      <w:szCs w:val="32"/>
    </w:rPr>
  </w:style>
  <w:style w:type="paragraph" w:styleId="ListParagraph">
    <w:name w:val="List Paragraph"/>
    <w:basedOn w:val="Normal"/>
    <w:uiPriority w:val="99"/>
    <w:qFormat/>
    <w:rsid w:val="007E0875"/>
    <w:pPr>
      <w:ind w:firstLine="420"/>
    </w:pPr>
  </w:style>
  <w:style w:type="paragraph" w:styleId="Header">
    <w:name w:val="header"/>
    <w:basedOn w:val="Normal"/>
    <w:link w:val="HeaderChar"/>
    <w:uiPriority w:val="99"/>
    <w:rsid w:val="00E60D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0D0A"/>
    <w:rPr>
      <w:rFonts w:ascii="仿宋_GB2312" w:eastAsia="仿宋_GB2312" w:cs="Times New Roman"/>
      <w:sz w:val="18"/>
      <w:szCs w:val="18"/>
    </w:rPr>
  </w:style>
  <w:style w:type="paragraph" w:styleId="Footer">
    <w:name w:val="footer"/>
    <w:basedOn w:val="Normal"/>
    <w:link w:val="FooterChar"/>
    <w:uiPriority w:val="99"/>
    <w:rsid w:val="00E60D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0D0A"/>
    <w:rPr>
      <w:rFonts w:ascii="仿宋_GB2312" w:eastAsia="仿宋_GB2312" w:cs="Times New Roman"/>
      <w:sz w:val="18"/>
      <w:szCs w:val="18"/>
    </w:rPr>
  </w:style>
  <w:style w:type="character" w:customStyle="1" w:styleId="Char">
    <w:name w:val="页脚 Char"/>
    <w:uiPriority w:val="99"/>
    <w:rsid w:val="00E34091"/>
    <w:rPr>
      <w:rFonts w:eastAsia="仿宋_GB2312"/>
      <w:kern w:val="2"/>
      <w:sz w:val="24"/>
    </w:rPr>
  </w:style>
  <w:style w:type="table" w:styleId="TableGrid">
    <w:name w:val="Table Grid"/>
    <w:basedOn w:val="TableNormal"/>
    <w:uiPriority w:val="99"/>
    <w:rsid w:val="006C03C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119</Words>
  <Characters>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环保部门随机抽查事项清单（试行）</dc:title>
  <dc:subject/>
  <dc:creator>林稳</dc:creator>
  <cp:keywords/>
  <dc:description/>
  <cp:lastModifiedBy>严岳峰</cp:lastModifiedBy>
  <cp:revision>4</cp:revision>
  <cp:lastPrinted>2016-11-16T08:55:00Z</cp:lastPrinted>
  <dcterms:created xsi:type="dcterms:W3CDTF">2016-11-28T05:29:00Z</dcterms:created>
  <dcterms:modified xsi:type="dcterms:W3CDTF">2016-11-28T06:16:00Z</dcterms:modified>
</cp:coreProperties>
</file>