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color w:val="000000"/>
          <w:sz w:val="36"/>
          <w:szCs w:val="36"/>
          <w:shd w:val="clear" w:color="auto" w:fill="FFFFFF"/>
        </w:rPr>
      </w:pPr>
      <w:r>
        <w:rPr>
          <w:rFonts w:hint="eastAsia" w:ascii="仿宋_GB2312" w:hAnsi="仿宋_GB2312" w:eastAsia="仿宋_GB2312" w:cs="仿宋_GB2312"/>
          <w:b/>
          <w:bCs/>
          <w:color w:val="000000"/>
          <w:sz w:val="36"/>
          <w:szCs w:val="36"/>
          <w:shd w:val="clear" w:color="auto" w:fill="FFFFFF"/>
        </w:rPr>
        <w:t>关于2017年宁海县规模以上工业企业综合评价A类企业的公告通知</w:t>
      </w:r>
    </w:p>
    <w:p>
      <w:pPr>
        <w:spacing w:before="156" w:beforeLines="50"/>
        <w:ind w:firstLine="560" w:firstLineChars="200"/>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为深入推进制造业供给侧结构性改革，优化社会资源要素差别化配置，促进全县工业转型升级和提质增效，根据《关于全面深化企业综合评价工作的意见（浙转升办〔2017〕11号）》、《关于进一步抓好工业企业单位资源占用产出绩效综合评价工作的通知》（甬工强办〔2016〕14号）、《宁海县工业企业综合评价办法（试行）》（宁政办发〔2017〕81号）等省、市、县文件的精神和要求，我县已完成2017年规模以上工业企业综合评价结果的评定，现将宁海县2017年规模以上工业企业A类企业的名单予以公告。</w:t>
      </w:r>
    </w:p>
    <w:p>
      <w:pPr>
        <w:spacing w:before="156" w:beforeLines="50"/>
        <w:ind w:firstLine="560" w:firstLineChars="200"/>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公示时间：2018年1月</w:t>
      </w:r>
      <w:r>
        <w:rPr>
          <w:rFonts w:hint="eastAsia" w:ascii="仿宋_GB2312" w:hAnsi="仿宋_GB2312" w:eastAsia="仿宋_GB2312" w:cs="仿宋_GB2312"/>
          <w:color w:val="000000"/>
          <w:sz w:val="28"/>
          <w:szCs w:val="28"/>
          <w:shd w:val="clear" w:color="auto" w:fill="FFFFFF"/>
          <w:lang w:val="en-US" w:eastAsia="zh-CN"/>
        </w:rPr>
        <w:t>22</w:t>
      </w:r>
      <w:r>
        <w:rPr>
          <w:rFonts w:hint="eastAsia" w:ascii="仿宋_GB2312" w:hAnsi="仿宋_GB2312" w:eastAsia="仿宋_GB2312" w:cs="仿宋_GB2312"/>
          <w:color w:val="000000"/>
          <w:sz w:val="28"/>
          <w:szCs w:val="28"/>
          <w:shd w:val="clear" w:color="auto" w:fill="FFFFFF"/>
        </w:rPr>
        <w:t>日至2018年1月</w:t>
      </w:r>
      <w:r>
        <w:rPr>
          <w:rFonts w:hint="eastAsia" w:ascii="仿宋_GB2312" w:hAnsi="仿宋_GB2312" w:eastAsia="仿宋_GB2312" w:cs="仿宋_GB2312"/>
          <w:color w:val="000000"/>
          <w:sz w:val="28"/>
          <w:szCs w:val="28"/>
          <w:shd w:val="clear" w:color="auto" w:fill="FFFFFF"/>
          <w:lang w:val="en-US" w:eastAsia="zh-CN"/>
        </w:rPr>
        <w:t>26</w:t>
      </w:r>
      <w:r>
        <w:rPr>
          <w:rFonts w:hint="eastAsia" w:ascii="仿宋_GB2312" w:hAnsi="仿宋_GB2312" w:eastAsia="仿宋_GB2312" w:cs="仿宋_GB2312"/>
          <w:color w:val="000000"/>
          <w:sz w:val="28"/>
          <w:szCs w:val="28"/>
          <w:shd w:val="clear" w:color="auto" w:fill="FFFFFF"/>
        </w:rPr>
        <w:t>日。</w:t>
      </w:r>
    </w:p>
    <w:p>
      <w:pPr>
        <w:spacing w:before="156" w:beforeLines="50"/>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公示期间，如对公示对象有异议，请与宁海县工业强县建设工作领导小组办公室联系,联系电话</w:t>
      </w:r>
      <w:r>
        <w:rPr>
          <w:rFonts w:hint="eastAsia" w:ascii="仿宋_GB2312" w:hAnsi="仿宋_GB2312" w:eastAsia="仿宋_GB2312" w:cs="仿宋_GB2312"/>
          <w:color w:val="000000"/>
          <w:sz w:val="28"/>
          <w:szCs w:val="28"/>
          <w:shd w:val="clear" w:color="auto" w:fill="FFFFFF"/>
          <w:lang w:eastAsia="zh-CN"/>
        </w:rPr>
        <w:t>：</w:t>
      </w:r>
      <w:bookmarkStart w:id="0" w:name="_GoBack"/>
      <w:bookmarkEnd w:id="0"/>
      <w:r>
        <w:rPr>
          <w:rFonts w:hint="eastAsia" w:ascii="仿宋_GB2312" w:hAnsi="仿宋_GB2312" w:eastAsia="仿宋_GB2312" w:cs="仿宋_GB2312"/>
          <w:color w:val="000000"/>
          <w:sz w:val="28"/>
          <w:szCs w:val="28"/>
          <w:shd w:val="clear" w:color="auto" w:fill="FFFFFF"/>
        </w:rPr>
        <w:t>59972820。</w:t>
      </w:r>
    </w:p>
    <w:p>
      <w:pPr>
        <w:ind w:firstLine="560" w:firstLineChars="200"/>
        <w:rPr>
          <w:rFonts w:ascii="仿宋_GB2312" w:hAnsi="仿宋_GB2312" w:eastAsia="仿宋_GB2312" w:cs="仿宋_GB2312"/>
          <w:color w:val="000000"/>
          <w:sz w:val="28"/>
          <w:szCs w:val="28"/>
          <w:shd w:val="clear" w:color="auto" w:fill="FFFFFF"/>
        </w:rPr>
      </w:pPr>
    </w:p>
    <w:p>
      <w:pPr>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附件：宁海县规上工业企业A类名单</w:t>
      </w:r>
    </w:p>
    <w:p>
      <w:pPr>
        <w:ind w:firstLine="560" w:firstLineChars="200"/>
        <w:rPr>
          <w:rFonts w:ascii="仿宋_GB2312" w:hAnsi="仿宋_GB2312" w:eastAsia="仿宋_GB2312" w:cs="仿宋_GB2312"/>
          <w:color w:val="000000"/>
          <w:sz w:val="28"/>
          <w:szCs w:val="28"/>
          <w:shd w:val="clear" w:color="auto" w:fill="FFFFFF"/>
        </w:rPr>
      </w:pPr>
    </w:p>
    <w:p>
      <w:pPr>
        <w:ind w:firstLine="560" w:firstLineChars="200"/>
        <w:jc w:val="righ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宁海县工业强县建设工作领导小组办公室</w:t>
      </w:r>
    </w:p>
    <w:p>
      <w:pPr>
        <w:ind w:firstLine="560" w:firstLineChars="200"/>
        <w:jc w:val="righ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2018年1月22日</w:t>
      </w:r>
    </w:p>
    <w:p/>
    <w:p/>
    <w:p>
      <w:pPr>
        <w:sectPr>
          <w:pgSz w:w="11906" w:h="16838"/>
          <w:pgMar w:top="1440" w:right="1800" w:bottom="1440" w:left="1800" w:header="851" w:footer="992" w:gutter="0"/>
          <w:cols w:space="425" w:num="1"/>
          <w:docGrid w:type="lines" w:linePitch="312" w:charSpace="0"/>
        </w:sectPr>
      </w:pPr>
    </w:p>
    <w:p>
      <w:r>
        <w:rPr>
          <w:rFonts w:hint="eastAsia" w:ascii="仿宋_GB2312" w:hAnsi="仿宋_GB2312" w:eastAsia="仿宋_GB2312" w:cs="仿宋_GB2312"/>
          <w:color w:val="000000"/>
          <w:sz w:val="28"/>
          <w:szCs w:val="28"/>
          <w:shd w:val="clear" w:color="auto" w:fill="FFFFFF"/>
        </w:rPr>
        <w:t>宁海县规上工业企业A类名单</w:t>
      </w:r>
    </w:p>
    <w:tbl>
      <w:tblPr>
        <w:tblStyle w:val="6"/>
        <w:tblW w:w="5580" w:type="dxa"/>
        <w:tblInd w:w="0" w:type="dxa"/>
        <w:tblLayout w:type="fixed"/>
        <w:tblCellMar>
          <w:top w:w="15" w:type="dxa"/>
          <w:left w:w="15" w:type="dxa"/>
          <w:bottom w:w="15" w:type="dxa"/>
          <w:right w:w="15" w:type="dxa"/>
        </w:tblCellMar>
      </w:tblPr>
      <w:tblGrid>
        <w:gridCol w:w="705"/>
        <w:gridCol w:w="4875"/>
      </w:tblGrid>
      <w:tr>
        <w:tblPrEx>
          <w:tblLayout w:type="fixed"/>
          <w:tblCellMar>
            <w:top w:w="15" w:type="dxa"/>
            <w:left w:w="15" w:type="dxa"/>
            <w:bottom w:w="15" w:type="dxa"/>
            <w:right w:w="15" w:type="dxa"/>
          </w:tblCellMar>
        </w:tblPrEx>
        <w:trPr>
          <w:trHeight w:val="312"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序号</w:t>
            </w:r>
          </w:p>
        </w:tc>
        <w:tc>
          <w:tcPr>
            <w:tcW w:w="4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公司名称</w:t>
            </w:r>
          </w:p>
        </w:tc>
      </w:tr>
      <w:tr>
        <w:tblPrEx>
          <w:tblLayout w:type="fixed"/>
          <w:tblCellMar>
            <w:top w:w="15" w:type="dxa"/>
            <w:left w:w="15" w:type="dxa"/>
            <w:bottom w:w="15" w:type="dxa"/>
            <w:right w:w="15" w:type="dxa"/>
          </w:tblCellMar>
        </w:tblPrEx>
        <w:trPr>
          <w:trHeight w:val="31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4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建新赵氏集团有限公司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宁波光明橡塑有限公司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宁波得力商品混凝土有限公司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宁海绿源液化天然气有限公司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宁波瑞元模塑有限公司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宁海县乾元模塑有限公司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宁波佳博通讯科技有限公司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宁波双源机械有限公司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宁波震裕科技股份有限公司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宁波永和电子有限公司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宁海县振业汽车部件有限公司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宁波周龙塑胶模具有限公司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13</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宁波韶华金属制品有限公司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宁波金晟模塑有限公司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宁波精超模具蚀刻有限公司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宁波市锦泰橡塑有限公司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宁波奥凯安全科技有限公司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宁海豪丰易成机械有限公司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宁海县帕菲特园林工具有限公司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宁海县金凌海裕汽车部件有限公司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宁波德科精密模塑有限公司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宁波永信精密管业有限公司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宁海县第一注塑模具有限公司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东方日升新能源股份有限公司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宁海佳诚豪信电器有限公司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宁波兴伟刀具科技有限公司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宁波华成阀门有限公司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宁海久泽文具有限公司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宁波兴利模具有限公司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宁海建新橡塑有限公司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宁波市万宝电器有限公司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宁波蓝塔斯五金制品有限公司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宁波万里春橡塑有限公司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宁海友达文具有限公司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宁波高品文具有限公司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宁海建新密封条有限公司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宁波亚达电器有限公司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宁波凌志玩具制造有限公司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宁波前风振业照明电器有限公司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宁波中天家居用品有限公司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山中合金（宁波）有限公司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宁海县鹰峤电气有限公司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宁波得力胶粘制品有限公司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宁波市天普橡胶科技有限公司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宁波太中塑业有限公司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宁波育利电器有限公司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宁波如意股份有限公司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宁海县雁苍山电力设备厂有限公司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宁波威涛电器有限公司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宁波金豆新能源科技有限公司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宁波宇升模业有限公司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52</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宁波越洲文教用品有限公司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53</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宁波金鸣通用设备有限公司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54</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宁波长荣光电科技有限公司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55</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宁波卡倍亿电气技术股份有限公司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56</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宁波得力保险箱有限公司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57</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宁波沃特汽车部件有限公司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58</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宁波颂美钢架制品有限公司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59</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宁波荣华照明科技有限公司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60</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宁海县博宇翔鹰汽车部件有限公司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61</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宁波方正汽车模具有限公司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62</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宁海县荣乾模具有限公司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63</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宁波合勤金属制造有限公司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64</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思博模具（宁波）有限公司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65</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宁海县现代模具有限公司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66</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宁海兴达旅游用品有限公司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67</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宁波能亮光电科技有限公司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68</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宁波如强模塑有限公司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69</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宁波双林模具有限公司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70</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宁波永信汽车部件制造有限公司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71</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宁波万安股份有限公司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72</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宁波市乐星感应电器有限公司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73</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宁波永成双海汽车部件股份有限公司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74</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宁波跃飞模具有限公司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75</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宁波双林汽车部件股份有限公司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76</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得力集团有限公司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77</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宁波日安阀门有限公司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78</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宁波市凯博数控机械有限公司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79</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宁波润禾高新材料科技股份有限公司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80</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奇精机械股份有限公司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81</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宁波好孩子儿童用品有限公司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82</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宁波兴宝华刷业有限公司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83</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浙江蓝宝石仪表科技有限公司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84</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宁波华平金属制品有限公司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85</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宁波捷豹集团有限公司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86</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宁波祥路汽车部件股份有限公司</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87</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宁海强蛟海螺水泥有限公司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41788"/>
    <w:rsid w:val="000C2D01"/>
    <w:rsid w:val="00166E3D"/>
    <w:rsid w:val="005F1122"/>
    <w:rsid w:val="008325E8"/>
    <w:rsid w:val="00B13C99"/>
    <w:rsid w:val="00B56C56"/>
    <w:rsid w:val="00C111BA"/>
    <w:rsid w:val="051209E0"/>
    <w:rsid w:val="11616BCD"/>
    <w:rsid w:val="12BA7E98"/>
    <w:rsid w:val="149430DC"/>
    <w:rsid w:val="17557420"/>
    <w:rsid w:val="1A841788"/>
    <w:rsid w:val="2476381E"/>
    <w:rsid w:val="2ECB213D"/>
    <w:rsid w:val="303B49D0"/>
    <w:rsid w:val="34BB17E4"/>
    <w:rsid w:val="3D0A44A7"/>
    <w:rsid w:val="4792444E"/>
    <w:rsid w:val="579D1E1F"/>
    <w:rsid w:val="5A310847"/>
    <w:rsid w:val="6A753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666666"/>
      <w:u w:val="none"/>
    </w:rPr>
  </w:style>
  <w:style w:type="character" w:styleId="5">
    <w:name w:val="Hyperlink"/>
    <w:basedOn w:val="3"/>
    <w:uiPriority w:val="0"/>
    <w:rPr>
      <w:color w:val="666666"/>
      <w:u w:val="none"/>
    </w:rPr>
  </w:style>
  <w:style w:type="character" w:customStyle="1" w:styleId="7">
    <w:name w:val="sxjs"/>
    <w:basedOn w:val="3"/>
    <w:uiPriority w:val="0"/>
    <w:rPr>
      <w:b/>
      <w:color w:val="0358A6"/>
      <w:sz w:val="18"/>
      <w:szCs w:val="18"/>
      <w:bdr w:val="none" w:color="auto" w:sz="0" w:space="0"/>
    </w:rPr>
  </w:style>
  <w:style w:type="character" w:customStyle="1" w:styleId="8">
    <w:name w:val="current"/>
    <w:basedOn w:val="3"/>
    <w:uiPriority w:val="0"/>
    <w:rPr>
      <w:color w:val="FFFFFF"/>
      <w:bdr w:val="single" w:color="00529E" w:sz="6" w:space="0"/>
      <w:shd w:val="clear" w:fill="00529E"/>
    </w:rPr>
  </w:style>
  <w:style w:type="character" w:customStyle="1" w:styleId="9">
    <w:name w:val="current1"/>
    <w:basedOn w:val="3"/>
    <w:uiPriority w:val="0"/>
    <w:rPr>
      <w:color w:val="FFFFFF"/>
      <w:bdr w:val="single" w:color="00529E" w:sz="6" w:space="0"/>
      <w:shd w:val="clear" w:fill="00529E"/>
    </w:rPr>
  </w:style>
  <w:style w:type="character" w:customStyle="1" w:styleId="10">
    <w:name w:val="tip_count"/>
    <w:basedOn w:val="3"/>
    <w:uiPriority w:val="0"/>
    <w:rPr>
      <w:color w:val="666666"/>
      <w:bdr w:val="none" w:color="auto" w:sz="0" w:space="0"/>
    </w:rPr>
  </w:style>
  <w:style w:type="character" w:customStyle="1" w:styleId="11">
    <w:name w:val="zi_2"/>
    <w:basedOn w:val="3"/>
    <w:uiPriority w:val="0"/>
    <w:rPr>
      <w:color w:val="666666"/>
      <w:sz w:val="21"/>
      <w:szCs w:val="21"/>
    </w:rPr>
  </w:style>
  <w:style w:type="character" w:customStyle="1" w:styleId="12">
    <w:name w:val="zi"/>
    <w:basedOn w:val="3"/>
    <w:uiPriority w:val="0"/>
  </w:style>
  <w:style w:type="character" w:customStyle="1" w:styleId="13">
    <w:name w:val="zi_1"/>
    <w:basedOn w:val="3"/>
    <w:uiPriority w:val="0"/>
    <w:rPr>
      <w:color w:val="666666"/>
      <w:sz w:val="21"/>
      <w:szCs w:val="21"/>
    </w:rPr>
  </w:style>
  <w:style w:type="character" w:customStyle="1" w:styleId="14">
    <w:name w:val="red"/>
    <w:basedOn w:val="3"/>
    <w:uiPriority w:val="0"/>
    <w:rPr>
      <w:color w:val="FF0000"/>
      <w:sz w:val="18"/>
      <w:szCs w:val="18"/>
    </w:rPr>
  </w:style>
  <w:style w:type="character" w:customStyle="1" w:styleId="15">
    <w:name w:val="red_1"/>
    <w:basedOn w:val="3"/>
    <w:uiPriority w:val="0"/>
    <w:rPr>
      <w:color w:val="FF0000"/>
      <w:sz w:val="18"/>
      <w:szCs w:val="18"/>
    </w:rPr>
  </w:style>
  <w:style w:type="character" w:customStyle="1" w:styleId="16">
    <w:name w:val="text"/>
    <w:basedOn w:val="3"/>
    <w:uiPriority w:val="0"/>
    <w:rPr>
      <w:bdr w:val="none" w:color="auto" w:sz="0" w:space="0"/>
    </w:rPr>
  </w:style>
  <w:style w:type="character" w:customStyle="1" w:styleId="17">
    <w:name w:val="bsharetext"/>
    <w:basedOn w:val="3"/>
    <w:uiPriority w:val="0"/>
  </w:style>
  <w:style w:type="character" w:customStyle="1" w:styleId="18">
    <w:name w:val="fenlei"/>
    <w:basedOn w:val="3"/>
    <w:uiPriority w:val="0"/>
    <w:rPr>
      <w:sz w:val="33"/>
      <w:szCs w:val="33"/>
    </w:rPr>
  </w:style>
  <w:style w:type="character" w:customStyle="1" w:styleId="19">
    <w:name w:val="xz"/>
    <w:basedOn w:val="3"/>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276</Words>
  <Characters>1576</Characters>
  <Lines>13</Lines>
  <Paragraphs>3</Paragraphs>
  <TotalTime>0</TotalTime>
  <ScaleCrop>false</ScaleCrop>
  <LinksUpToDate>false</LinksUpToDate>
  <CharactersWithSpaces>1849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2017-08-01T09:49:00Z</dcterms:created>
  <dc:creator>Administrator</dc:creator>
  <cp:lastModifiedBy>Mitchell</cp:lastModifiedBy>
  <dcterms:modified xsi:type="dcterms:W3CDTF">2018-01-22T07:12:45Z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